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F7" w:rsidRDefault="00342210" w:rsidP="00BE65D8">
      <w:pPr>
        <w:jc w:val="center"/>
        <w:rPr>
          <w:b/>
          <w:sz w:val="28"/>
        </w:rPr>
      </w:pPr>
      <w:r>
        <w:rPr>
          <w:b/>
          <w:sz w:val="28"/>
        </w:rPr>
        <w:t>PROPUESTA DE DEFINICIÓN DE ESCALAS PARA LOS PLANOS</w:t>
      </w:r>
    </w:p>
    <w:p w:rsidR="00934062" w:rsidRDefault="00342210" w:rsidP="00BE65D8">
      <w:pPr>
        <w:jc w:val="center"/>
        <w:rPr>
          <w:b/>
          <w:sz w:val="28"/>
        </w:rPr>
      </w:pPr>
      <w:r>
        <w:rPr>
          <w:b/>
          <w:sz w:val="28"/>
        </w:rPr>
        <w:t>QUE DEBEN PRESENTARSE AL MARN</w:t>
      </w:r>
    </w:p>
    <w:p w:rsidR="00342210" w:rsidRDefault="00342210" w:rsidP="00342210">
      <w:pPr>
        <w:rPr>
          <w:b/>
          <w:sz w:val="24"/>
        </w:rPr>
      </w:pPr>
    </w:p>
    <w:p w:rsidR="00A17D11" w:rsidRPr="00A17D11" w:rsidRDefault="00A17D11" w:rsidP="00342210">
      <w:pPr>
        <w:rPr>
          <w:b/>
          <w:sz w:val="24"/>
        </w:rPr>
      </w:pPr>
    </w:p>
    <w:p w:rsidR="009738B8" w:rsidRDefault="009738B8" w:rsidP="005C32A4">
      <w:pPr>
        <w:spacing w:after="0" w:line="240" w:lineRule="auto"/>
        <w:jc w:val="both"/>
        <w:rPr>
          <w:b/>
          <w:sz w:val="24"/>
        </w:rPr>
      </w:pPr>
      <w:r w:rsidRPr="009738B8">
        <w:rPr>
          <w:b/>
          <w:sz w:val="24"/>
          <w:u w:val="single"/>
        </w:rPr>
        <w:t>TIPOS DE PLANOS</w:t>
      </w:r>
      <w:r w:rsidR="005C32A4">
        <w:rPr>
          <w:b/>
          <w:sz w:val="24"/>
          <w:u w:val="single"/>
        </w:rPr>
        <w:t xml:space="preserve"> QUE DEBEN SOLICITARSE</w:t>
      </w:r>
      <w:r w:rsidRPr="009738B8">
        <w:rPr>
          <w:b/>
          <w:sz w:val="24"/>
        </w:rPr>
        <w:t>:</w:t>
      </w:r>
    </w:p>
    <w:p w:rsidR="005C32A4" w:rsidRDefault="005C32A4" w:rsidP="005C32A4">
      <w:pPr>
        <w:spacing w:after="0" w:line="240" w:lineRule="auto"/>
        <w:jc w:val="both"/>
        <w:rPr>
          <w:sz w:val="24"/>
        </w:rPr>
      </w:pPr>
    </w:p>
    <w:p w:rsidR="009738B8" w:rsidRDefault="009738B8" w:rsidP="005C32A4">
      <w:pPr>
        <w:spacing w:after="0" w:line="240" w:lineRule="auto"/>
        <w:jc w:val="both"/>
        <w:rPr>
          <w:sz w:val="24"/>
        </w:rPr>
      </w:pPr>
      <w:r>
        <w:rPr>
          <w:sz w:val="24"/>
        </w:rPr>
        <w:t>La evaluación ambiental de un proyecto requiere de mucha información de campo, la cual debe levantarse y presentarse gráficamente en planos que reflejen adecuadamente, tanto la realidad del sitio donde se pretende desarrollar un proyecto, como la interacción de este último con el primero.</w:t>
      </w:r>
    </w:p>
    <w:p w:rsidR="005C32A4" w:rsidRDefault="005C32A4" w:rsidP="005C32A4">
      <w:pPr>
        <w:spacing w:after="0" w:line="240" w:lineRule="auto"/>
        <w:jc w:val="both"/>
        <w:rPr>
          <w:sz w:val="24"/>
        </w:rPr>
      </w:pPr>
    </w:p>
    <w:p w:rsidR="009738B8" w:rsidRDefault="009738B8" w:rsidP="005C32A4">
      <w:pPr>
        <w:spacing w:after="0" w:line="240" w:lineRule="auto"/>
        <w:jc w:val="both"/>
        <w:rPr>
          <w:sz w:val="24"/>
        </w:rPr>
      </w:pPr>
      <w:r>
        <w:rPr>
          <w:sz w:val="24"/>
        </w:rPr>
        <w:t>Para ello, es necesario elaborar un conjunto de planos que sean legibles, entendibles y fácilmente interpretables, de tal manera que se tenga una apreciación lo más completa posible del desempeño ambiental del proyecto.</w:t>
      </w:r>
    </w:p>
    <w:p w:rsidR="008B17C1" w:rsidRDefault="008B17C1" w:rsidP="005C32A4">
      <w:pPr>
        <w:spacing w:after="0" w:line="240" w:lineRule="auto"/>
        <w:jc w:val="both"/>
        <w:rPr>
          <w:sz w:val="24"/>
        </w:rPr>
      </w:pPr>
    </w:p>
    <w:p w:rsidR="009738B8" w:rsidRDefault="009738B8" w:rsidP="005C32A4">
      <w:pPr>
        <w:spacing w:after="0" w:line="240" w:lineRule="auto"/>
        <w:jc w:val="both"/>
        <w:rPr>
          <w:sz w:val="24"/>
        </w:rPr>
      </w:pPr>
      <w:r>
        <w:rPr>
          <w:sz w:val="24"/>
        </w:rPr>
        <w:t>En tal sentido, los tipos de planos que se requiere son los siguientes:</w:t>
      </w:r>
    </w:p>
    <w:p w:rsidR="009738B8" w:rsidRPr="009738B8" w:rsidRDefault="009738B8" w:rsidP="005C32A4">
      <w:pPr>
        <w:spacing w:after="0" w:line="240" w:lineRule="auto"/>
        <w:jc w:val="both"/>
        <w:rPr>
          <w:sz w:val="24"/>
        </w:rPr>
      </w:pPr>
    </w:p>
    <w:p w:rsidR="009738B8" w:rsidRPr="009738B8" w:rsidRDefault="009738B8" w:rsidP="005C32A4">
      <w:pPr>
        <w:pStyle w:val="Prrafodelista"/>
        <w:numPr>
          <w:ilvl w:val="0"/>
          <w:numId w:val="3"/>
        </w:numPr>
        <w:spacing w:after="0" w:line="240" w:lineRule="auto"/>
        <w:jc w:val="both"/>
        <w:rPr>
          <w:b/>
          <w:sz w:val="24"/>
        </w:rPr>
      </w:pPr>
      <w:r w:rsidRPr="009738B8">
        <w:rPr>
          <w:b/>
          <w:sz w:val="24"/>
        </w:rPr>
        <w:t>TOPOGRÁFICO GENERAL</w:t>
      </w:r>
    </w:p>
    <w:p w:rsidR="009738B8" w:rsidRDefault="009738B8" w:rsidP="005C32A4">
      <w:pPr>
        <w:pStyle w:val="Prrafodelista"/>
        <w:spacing w:after="0" w:line="240" w:lineRule="auto"/>
        <w:jc w:val="both"/>
        <w:rPr>
          <w:sz w:val="24"/>
        </w:rPr>
      </w:pPr>
    </w:p>
    <w:p w:rsidR="009738B8" w:rsidRPr="009738B8" w:rsidRDefault="009738B8" w:rsidP="005C32A4">
      <w:pPr>
        <w:pStyle w:val="Prrafodelista"/>
        <w:spacing w:after="0" w:line="240" w:lineRule="auto"/>
        <w:jc w:val="both"/>
        <w:rPr>
          <w:sz w:val="24"/>
        </w:rPr>
      </w:pPr>
      <w:r w:rsidRPr="009738B8">
        <w:rPr>
          <w:sz w:val="24"/>
        </w:rPr>
        <w:t xml:space="preserve">Este plano debe incluir la siguiente información: perímetro del terreno, cuadro de rumbos y distancias, </w:t>
      </w:r>
      <w:r w:rsidR="008B17C1">
        <w:rPr>
          <w:sz w:val="24"/>
        </w:rPr>
        <w:t xml:space="preserve">croquis de ubicación, accesos, </w:t>
      </w:r>
      <w:r w:rsidRPr="009738B8">
        <w:rPr>
          <w:sz w:val="24"/>
        </w:rPr>
        <w:t>colindantes, altimetría, planimetría, detalles, inventario de árboles DAP20, accidentes topográficos</w:t>
      </w:r>
      <w:r w:rsidR="008B17C1">
        <w:rPr>
          <w:sz w:val="24"/>
        </w:rPr>
        <w:t xml:space="preserve"> e infraestructura existente</w:t>
      </w:r>
      <w:r w:rsidRPr="009738B8">
        <w:rPr>
          <w:sz w:val="24"/>
        </w:rPr>
        <w:t>.</w:t>
      </w:r>
    </w:p>
    <w:p w:rsidR="009738B8" w:rsidRPr="009738B8" w:rsidRDefault="009738B8" w:rsidP="005C32A4">
      <w:pPr>
        <w:pStyle w:val="Prrafodelista"/>
        <w:spacing w:after="0" w:line="240" w:lineRule="auto"/>
        <w:jc w:val="both"/>
        <w:rPr>
          <w:b/>
          <w:sz w:val="24"/>
        </w:rPr>
      </w:pPr>
    </w:p>
    <w:p w:rsidR="009738B8" w:rsidRPr="009738B8" w:rsidRDefault="009738B8" w:rsidP="005C32A4">
      <w:pPr>
        <w:pStyle w:val="Prrafodelista"/>
        <w:numPr>
          <w:ilvl w:val="0"/>
          <w:numId w:val="3"/>
        </w:numPr>
        <w:spacing w:after="0" w:line="240" w:lineRule="auto"/>
        <w:jc w:val="both"/>
        <w:rPr>
          <w:b/>
          <w:sz w:val="24"/>
        </w:rPr>
      </w:pPr>
      <w:r w:rsidRPr="009738B8">
        <w:rPr>
          <w:b/>
          <w:sz w:val="24"/>
        </w:rPr>
        <w:t>DISTRIBUCIÓN GENERAL</w:t>
      </w:r>
    </w:p>
    <w:p w:rsidR="009738B8" w:rsidRDefault="009738B8" w:rsidP="005C32A4">
      <w:pPr>
        <w:pStyle w:val="Prrafodelista"/>
        <w:spacing w:after="0" w:line="240" w:lineRule="auto"/>
        <w:jc w:val="both"/>
        <w:rPr>
          <w:sz w:val="24"/>
        </w:rPr>
      </w:pPr>
    </w:p>
    <w:p w:rsidR="009738B8" w:rsidRPr="009738B8" w:rsidRDefault="009738B8" w:rsidP="005C32A4">
      <w:pPr>
        <w:pStyle w:val="Prrafodelista"/>
        <w:spacing w:after="0" w:line="240" w:lineRule="auto"/>
        <w:jc w:val="both"/>
        <w:rPr>
          <w:sz w:val="24"/>
        </w:rPr>
      </w:pPr>
      <w:r w:rsidRPr="009738B8">
        <w:rPr>
          <w:sz w:val="24"/>
        </w:rPr>
        <w:t>En este plano, la distribución general del proyecto debe superponerse al plano topográfico general, de tal manera que se defina claramente la ubicación de los diferentes elementos del proyecto. Además de la información anterior, debe incluir:</w:t>
      </w:r>
      <w:r w:rsidR="008B17C1">
        <w:rPr>
          <w:sz w:val="24"/>
        </w:rPr>
        <w:t xml:space="preserve"> infraestructura proyectada a construir, </w:t>
      </w:r>
      <w:r w:rsidRPr="009738B8">
        <w:rPr>
          <w:sz w:val="24"/>
        </w:rPr>
        <w:t>cuadro de áreas, ubicación de taludes proyectados, medidas ambientales exteriores</w:t>
      </w:r>
      <w:r w:rsidR="008B17C1">
        <w:rPr>
          <w:sz w:val="24"/>
        </w:rPr>
        <w:t xml:space="preserve"> y demás elementos del proyecto</w:t>
      </w:r>
      <w:r w:rsidRPr="009738B8">
        <w:rPr>
          <w:sz w:val="24"/>
        </w:rPr>
        <w:t>.</w:t>
      </w:r>
    </w:p>
    <w:p w:rsidR="009738B8" w:rsidRPr="009738B8" w:rsidRDefault="009738B8" w:rsidP="005C32A4">
      <w:pPr>
        <w:pStyle w:val="Prrafodelista"/>
        <w:spacing w:after="0" w:line="240" w:lineRule="auto"/>
        <w:jc w:val="both"/>
        <w:rPr>
          <w:b/>
          <w:sz w:val="24"/>
        </w:rPr>
      </w:pPr>
      <w:r w:rsidRPr="009738B8">
        <w:rPr>
          <w:b/>
          <w:sz w:val="24"/>
        </w:rPr>
        <w:t xml:space="preserve"> </w:t>
      </w:r>
    </w:p>
    <w:p w:rsidR="009738B8" w:rsidRPr="009738B8" w:rsidRDefault="009738B8" w:rsidP="005C32A4">
      <w:pPr>
        <w:pStyle w:val="Prrafodelista"/>
        <w:numPr>
          <w:ilvl w:val="0"/>
          <w:numId w:val="3"/>
        </w:numPr>
        <w:spacing w:after="0" w:line="240" w:lineRule="auto"/>
        <w:jc w:val="both"/>
        <w:rPr>
          <w:b/>
          <w:sz w:val="24"/>
        </w:rPr>
      </w:pPr>
      <w:r w:rsidRPr="009738B8">
        <w:rPr>
          <w:b/>
          <w:sz w:val="24"/>
        </w:rPr>
        <w:t>PLANOS ESPECÍFICOS</w:t>
      </w:r>
    </w:p>
    <w:p w:rsidR="009738B8" w:rsidRDefault="009738B8" w:rsidP="005C32A4">
      <w:pPr>
        <w:pStyle w:val="Prrafodelista"/>
        <w:spacing w:after="0" w:line="240" w:lineRule="auto"/>
        <w:jc w:val="both"/>
        <w:rPr>
          <w:sz w:val="24"/>
        </w:rPr>
      </w:pPr>
    </w:p>
    <w:p w:rsidR="009738B8" w:rsidRPr="009738B8" w:rsidRDefault="009738B8" w:rsidP="005C32A4">
      <w:pPr>
        <w:pStyle w:val="Prrafodelista"/>
        <w:spacing w:after="0" w:line="240" w:lineRule="auto"/>
        <w:jc w:val="both"/>
        <w:rPr>
          <w:sz w:val="24"/>
        </w:rPr>
      </w:pPr>
      <w:r w:rsidRPr="009738B8">
        <w:rPr>
          <w:sz w:val="24"/>
        </w:rPr>
        <w:t xml:space="preserve">En algunos casos, podría requerirse la presentación de planos específicos, como el de drenaje de aguas lluvias, </w:t>
      </w:r>
      <w:r w:rsidR="008B17C1">
        <w:rPr>
          <w:sz w:val="24"/>
        </w:rPr>
        <w:t xml:space="preserve">revegetación, </w:t>
      </w:r>
      <w:r w:rsidRPr="009738B8">
        <w:rPr>
          <w:sz w:val="24"/>
        </w:rPr>
        <w:t>ubicación de terrazas, sectorización, y otros similares. En tales casos, se presentarían hojas adicionales con esta información específica, pero con las mismas especificaciones de los planos de distribución general.</w:t>
      </w:r>
    </w:p>
    <w:p w:rsidR="008B17C1" w:rsidRDefault="008B17C1" w:rsidP="005C32A4">
      <w:pPr>
        <w:pStyle w:val="Prrafodelista"/>
        <w:spacing w:after="0" w:line="240" w:lineRule="auto"/>
        <w:jc w:val="both"/>
        <w:rPr>
          <w:b/>
          <w:sz w:val="24"/>
        </w:rPr>
      </w:pPr>
    </w:p>
    <w:p w:rsidR="00A17D11" w:rsidRPr="009738B8" w:rsidRDefault="00A17D11" w:rsidP="005C32A4">
      <w:pPr>
        <w:pStyle w:val="Prrafodelista"/>
        <w:spacing w:after="0" w:line="240" w:lineRule="auto"/>
        <w:jc w:val="both"/>
        <w:rPr>
          <w:b/>
          <w:sz w:val="24"/>
        </w:rPr>
      </w:pPr>
    </w:p>
    <w:p w:rsidR="009738B8" w:rsidRPr="009738B8" w:rsidRDefault="009738B8" w:rsidP="005C32A4">
      <w:pPr>
        <w:pStyle w:val="Prrafodelista"/>
        <w:numPr>
          <w:ilvl w:val="0"/>
          <w:numId w:val="3"/>
        </w:numPr>
        <w:spacing w:after="0" w:line="240" w:lineRule="auto"/>
        <w:jc w:val="both"/>
        <w:rPr>
          <w:b/>
          <w:sz w:val="24"/>
        </w:rPr>
      </w:pPr>
      <w:r w:rsidRPr="009738B8">
        <w:rPr>
          <w:b/>
          <w:sz w:val="24"/>
        </w:rPr>
        <w:lastRenderedPageBreak/>
        <w:t>DETALLES</w:t>
      </w:r>
    </w:p>
    <w:p w:rsidR="009738B8" w:rsidRDefault="009738B8" w:rsidP="005C32A4">
      <w:pPr>
        <w:pStyle w:val="Prrafodelista"/>
        <w:spacing w:after="0" w:line="240" w:lineRule="auto"/>
        <w:jc w:val="both"/>
        <w:rPr>
          <w:sz w:val="24"/>
        </w:rPr>
      </w:pPr>
    </w:p>
    <w:p w:rsidR="009738B8" w:rsidRPr="009738B8" w:rsidRDefault="009738B8" w:rsidP="005C32A4">
      <w:pPr>
        <w:pStyle w:val="Prrafodelista"/>
        <w:spacing w:after="0" w:line="240" w:lineRule="auto"/>
        <w:jc w:val="both"/>
        <w:rPr>
          <w:sz w:val="24"/>
        </w:rPr>
      </w:pPr>
      <w:r w:rsidRPr="009738B8">
        <w:rPr>
          <w:sz w:val="24"/>
        </w:rPr>
        <w:t>Los detalles constructivos y otros aclaratorios, deben presentarse en un rango de escalas de 1:20 a 1:200, dependiendo del tamaño del objeto a detallar, de tal manera que quepa y sea legible en una hoja tamaño carta, para ser ubicado dentro del texto</w:t>
      </w:r>
      <w:r w:rsidR="005C32A4">
        <w:rPr>
          <w:sz w:val="24"/>
        </w:rPr>
        <w:t xml:space="preserve"> principal</w:t>
      </w:r>
      <w:r w:rsidRPr="009738B8">
        <w:rPr>
          <w:sz w:val="24"/>
        </w:rPr>
        <w:t xml:space="preserve"> del Es</w:t>
      </w:r>
      <w:r w:rsidR="005C32A4">
        <w:rPr>
          <w:sz w:val="24"/>
        </w:rPr>
        <w:t xml:space="preserve">tudio de </w:t>
      </w:r>
      <w:r w:rsidRPr="009738B8">
        <w:rPr>
          <w:sz w:val="24"/>
        </w:rPr>
        <w:t>I</w:t>
      </w:r>
      <w:r w:rsidR="005C32A4">
        <w:rPr>
          <w:sz w:val="24"/>
        </w:rPr>
        <w:t xml:space="preserve">mpacto </w:t>
      </w:r>
      <w:r w:rsidRPr="009738B8">
        <w:rPr>
          <w:sz w:val="24"/>
        </w:rPr>
        <w:t>A</w:t>
      </w:r>
      <w:r w:rsidR="005C32A4">
        <w:rPr>
          <w:sz w:val="24"/>
        </w:rPr>
        <w:t>mbiental</w:t>
      </w:r>
      <w:r w:rsidRPr="009738B8">
        <w:rPr>
          <w:sz w:val="24"/>
        </w:rPr>
        <w:t xml:space="preserve">; o bien, pueden presentarse todos en una sola hoja </w:t>
      </w:r>
      <w:r w:rsidR="005C32A4">
        <w:rPr>
          <w:sz w:val="24"/>
        </w:rPr>
        <w:t xml:space="preserve">con </w:t>
      </w:r>
      <w:r w:rsidRPr="009738B8">
        <w:rPr>
          <w:sz w:val="24"/>
        </w:rPr>
        <w:t>formato de planos.</w:t>
      </w:r>
    </w:p>
    <w:p w:rsidR="009738B8" w:rsidRDefault="009738B8" w:rsidP="005C32A4">
      <w:pPr>
        <w:spacing w:after="0" w:line="240" w:lineRule="auto"/>
        <w:rPr>
          <w:b/>
        </w:rPr>
      </w:pPr>
    </w:p>
    <w:p w:rsidR="001A656B" w:rsidRPr="005C32A4" w:rsidRDefault="001A656B" w:rsidP="005C32A4">
      <w:pPr>
        <w:spacing w:after="0" w:line="240" w:lineRule="auto"/>
        <w:rPr>
          <w:b/>
        </w:rPr>
      </w:pPr>
    </w:p>
    <w:p w:rsidR="00342210" w:rsidRPr="005C32A4" w:rsidRDefault="00342210" w:rsidP="005C32A4">
      <w:pPr>
        <w:spacing w:after="0" w:line="240" w:lineRule="auto"/>
        <w:jc w:val="both"/>
        <w:rPr>
          <w:b/>
          <w:sz w:val="24"/>
        </w:rPr>
      </w:pPr>
      <w:r w:rsidRPr="005C32A4">
        <w:rPr>
          <w:b/>
          <w:sz w:val="24"/>
          <w:u w:val="single"/>
        </w:rPr>
        <w:t>CRITERIOS</w:t>
      </w:r>
      <w:r w:rsidR="009738B8" w:rsidRPr="005C32A4">
        <w:rPr>
          <w:b/>
          <w:sz w:val="24"/>
          <w:u w:val="single"/>
        </w:rPr>
        <w:t xml:space="preserve"> PARA LA DEFINICIÓN DE ESCALAS</w:t>
      </w:r>
      <w:r w:rsidRPr="005C32A4">
        <w:rPr>
          <w:b/>
          <w:sz w:val="24"/>
        </w:rPr>
        <w:t>:</w:t>
      </w:r>
    </w:p>
    <w:p w:rsidR="005C32A4" w:rsidRPr="005C32A4" w:rsidRDefault="005C32A4" w:rsidP="005C32A4">
      <w:pPr>
        <w:spacing w:after="0" w:line="240" w:lineRule="auto"/>
        <w:jc w:val="both"/>
      </w:pPr>
    </w:p>
    <w:p w:rsidR="005C32A4" w:rsidRDefault="009738B8" w:rsidP="005C32A4">
      <w:pPr>
        <w:spacing w:after="0" w:line="240" w:lineRule="auto"/>
        <w:jc w:val="both"/>
        <w:rPr>
          <w:sz w:val="24"/>
        </w:rPr>
      </w:pPr>
      <w:r>
        <w:rPr>
          <w:sz w:val="24"/>
        </w:rPr>
        <w:t>La escala de un plano expresa la proporción en que se han reducido las medidas lineales de un objeto real</w:t>
      </w:r>
      <w:r w:rsidR="005C32A4">
        <w:rPr>
          <w:sz w:val="24"/>
        </w:rPr>
        <w:t>, de tal manera que pueda ser dibujado en un tamaño que es fácilmente manejable</w:t>
      </w:r>
      <w:r w:rsidR="008B17C1">
        <w:rPr>
          <w:sz w:val="24"/>
        </w:rPr>
        <w:t>,</w:t>
      </w:r>
      <w:r w:rsidR="005C32A4">
        <w:rPr>
          <w:sz w:val="24"/>
        </w:rPr>
        <w:t xml:space="preserve"> y apropiado a las manos y brazos de una persona promedio.</w:t>
      </w:r>
    </w:p>
    <w:p w:rsidR="005C32A4" w:rsidRDefault="005C32A4" w:rsidP="005C32A4">
      <w:pPr>
        <w:spacing w:after="0" w:line="240" w:lineRule="auto"/>
        <w:jc w:val="both"/>
        <w:rPr>
          <w:sz w:val="24"/>
        </w:rPr>
      </w:pPr>
    </w:p>
    <w:p w:rsidR="005C32A4" w:rsidRDefault="005C32A4" w:rsidP="005C32A4">
      <w:pPr>
        <w:spacing w:after="0" w:line="240" w:lineRule="auto"/>
        <w:jc w:val="both"/>
        <w:rPr>
          <w:sz w:val="24"/>
        </w:rPr>
      </w:pPr>
      <w:r>
        <w:rPr>
          <w:sz w:val="24"/>
        </w:rPr>
        <w:t>Por otra parte, dependiendo de la cantidad de información que deba ser plasmada en ellos, así será la saturación de las imágenes gráficas que se presentan, llegando en algunos casos a ser completamente ilegibles.</w:t>
      </w:r>
    </w:p>
    <w:p w:rsidR="005C32A4" w:rsidRDefault="005C32A4" w:rsidP="005C32A4">
      <w:pPr>
        <w:spacing w:after="0" w:line="240" w:lineRule="auto"/>
        <w:jc w:val="both"/>
        <w:rPr>
          <w:sz w:val="24"/>
        </w:rPr>
      </w:pPr>
    </w:p>
    <w:p w:rsidR="005C32A4" w:rsidRDefault="005C32A4" w:rsidP="005C32A4">
      <w:pPr>
        <w:spacing w:after="0" w:line="240" w:lineRule="auto"/>
        <w:jc w:val="both"/>
        <w:rPr>
          <w:sz w:val="24"/>
        </w:rPr>
      </w:pPr>
      <w:r>
        <w:rPr>
          <w:sz w:val="24"/>
        </w:rPr>
        <w:t>Por las razones anteriores, es necesario establecer un rango de escalas que sean prácticas de usar y que, a la vez, satisfagan las necesidades de expresar toda la información requerida para la evaluación ambiental de un proyecto.</w:t>
      </w:r>
    </w:p>
    <w:p w:rsidR="005C32A4" w:rsidRDefault="005C32A4" w:rsidP="005C32A4">
      <w:pPr>
        <w:spacing w:after="0" w:line="240" w:lineRule="auto"/>
        <w:jc w:val="both"/>
        <w:rPr>
          <w:sz w:val="24"/>
        </w:rPr>
      </w:pPr>
    </w:p>
    <w:p w:rsidR="00036BF7" w:rsidRDefault="00036BF7" w:rsidP="005C32A4">
      <w:pPr>
        <w:spacing w:after="0" w:line="240" w:lineRule="auto"/>
        <w:jc w:val="both"/>
        <w:rPr>
          <w:sz w:val="24"/>
        </w:rPr>
      </w:pPr>
      <w:r w:rsidRPr="00036BF7">
        <w:rPr>
          <w:sz w:val="24"/>
        </w:rPr>
        <w:t xml:space="preserve">Los criterios relevantes que se ha identificado que tienen una </w:t>
      </w:r>
      <w:r w:rsidR="005C32A4">
        <w:rPr>
          <w:sz w:val="24"/>
        </w:rPr>
        <w:t xml:space="preserve">mayor </w:t>
      </w:r>
      <w:r w:rsidRPr="00036BF7">
        <w:rPr>
          <w:sz w:val="24"/>
        </w:rPr>
        <w:t>incidencia en la cantidad de información a presentar en los planos son los siguientes:</w:t>
      </w:r>
    </w:p>
    <w:p w:rsidR="005C32A4" w:rsidRPr="00036BF7" w:rsidRDefault="005C32A4" w:rsidP="005C32A4">
      <w:pPr>
        <w:spacing w:after="0" w:line="240" w:lineRule="auto"/>
        <w:jc w:val="both"/>
        <w:rPr>
          <w:sz w:val="24"/>
        </w:rPr>
      </w:pPr>
    </w:p>
    <w:p w:rsidR="00036BF7" w:rsidRPr="00036BF7" w:rsidRDefault="00342210" w:rsidP="005C32A4">
      <w:pPr>
        <w:pStyle w:val="Prrafodelista"/>
        <w:numPr>
          <w:ilvl w:val="0"/>
          <w:numId w:val="2"/>
        </w:numPr>
        <w:spacing w:after="0" w:line="240" w:lineRule="auto"/>
        <w:jc w:val="both"/>
        <w:rPr>
          <w:b/>
          <w:sz w:val="24"/>
        </w:rPr>
      </w:pPr>
      <w:r w:rsidRPr="00036BF7">
        <w:rPr>
          <w:b/>
          <w:sz w:val="24"/>
        </w:rPr>
        <w:t>ÁREA DEL TERRENO</w:t>
      </w:r>
      <w:r w:rsidR="00036BF7" w:rsidRPr="00036BF7">
        <w:rPr>
          <w:b/>
          <w:sz w:val="24"/>
        </w:rPr>
        <w:t>:</w:t>
      </w:r>
    </w:p>
    <w:p w:rsidR="005C32A4" w:rsidRDefault="005C32A4" w:rsidP="005C32A4">
      <w:pPr>
        <w:pStyle w:val="Prrafodelista"/>
        <w:spacing w:after="0" w:line="240" w:lineRule="auto"/>
        <w:jc w:val="both"/>
        <w:rPr>
          <w:sz w:val="24"/>
        </w:rPr>
      </w:pPr>
    </w:p>
    <w:p w:rsidR="00036BF7" w:rsidRPr="00036BF7" w:rsidRDefault="00036BF7" w:rsidP="005C32A4">
      <w:pPr>
        <w:pStyle w:val="Prrafodelista"/>
        <w:spacing w:after="0" w:line="240" w:lineRule="auto"/>
        <w:jc w:val="both"/>
        <w:rPr>
          <w:sz w:val="24"/>
        </w:rPr>
      </w:pPr>
      <w:r w:rsidRPr="00036BF7">
        <w:rPr>
          <w:sz w:val="24"/>
        </w:rPr>
        <w:t>El área del terreno es la extensión superficial de todo el terreno sobre el cual se pretende desarrollar un proyecto, independientemente si se utilizará todo</w:t>
      </w:r>
      <w:r w:rsidR="00C6249D">
        <w:rPr>
          <w:sz w:val="24"/>
        </w:rPr>
        <w:t xml:space="preserve"> para tal fin</w:t>
      </w:r>
      <w:r w:rsidRPr="00036BF7">
        <w:rPr>
          <w:sz w:val="24"/>
        </w:rPr>
        <w:t xml:space="preserve">. Debe expresarse en </w:t>
      </w:r>
      <w:r w:rsidR="008B17C1" w:rsidRPr="00036BF7">
        <w:rPr>
          <w:sz w:val="24"/>
        </w:rPr>
        <w:t>hectáreas (Ha)</w:t>
      </w:r>
      <w:r w:rsidR="008B17C1">
        <w:rPr>
          <w:sz w:val="24"/>
        </w:rPr>
        <w:t xml:space="preserve"> y </w:t>
      </w:r>
      <w:r w:rsidRPr="00036BF7">
        <w:rPr>
          <w:sz w:val="24"/>
        </w:rPr>
        <w:t>metros cuadrados (m</w:t>
      </w:r>
      <w:r w:rsidRPr="00036BF7">
        <w:rPr>
          <w:sz w:val="24"/>
          <w:vertAlign w:val="superscript"/>
        </w:rPr>
        <w:t>2</w:t>
      </w:r>
      <w:r w:rsidRPr="00036BF7">
        <w:rPr>
          <w:sz w:val="24"/>
        </w:rPr>
        <w:t>), según su magnitud.</w:t>
      </w:r>
    </w:p>
    <w:p w:rsidR="005C32A4" w:rsidRDefault="005C32A4" w:rsidP="005C32A4">
      <w:pPr>
        <w:pStyle w:val="Prrafodelista"/>
        <w:spacing w:after="0" w:line="240" w:lineRule="auto"/>
        <w:jc w:val="both"/>
        <w:rPr>
          <w:sz w:val="24"/>
        </w:rPr>
      </w:pPr>
    </w:p>
    <w:p w:rsidR="00036BF7" w:rsidRDefault="00036BF7" w:rsidP="005C32A4">
      <w:pPr>
        <w:pStyle w:val="Prrafodelista"/>
        <w:spacing w:after="0" w:line="240" w:lineRule="auto"/>
        <w:jc w:val="both"/>
        <w:rPr>
          <w:sz w:val="24"/>
        </w:rPr>
      </w:pPr>
      <w:r w:rsidRPr="00036BF7">
        <w:rPr>
          <w:sz w:val="24"/>
        </w:rPr>
        <w:t>Bajo este criterio, se definen los siguientes rangos:</w:t>
      </w:r>
    </w:p>
    <w:p w:rsidR="008B17C1" w:rsidRPr="00036BF7" w:rsidRDefault="008B17C1" w:rsidP="005C32A4">
      <w:pPr>
        <w:pStyle w:val="Prrafodelista"/>
        <w:spacing w:after="0" w:line="240" w:lineRule="auto"/>
        <w:jc w:val="both"/>
        <w:rPr>
          <w:sz w:val="24"/>
        </w:rPr>
      </w:pPr>
    </w:p>
    <w:p w:rsidR="001A656B" w:rsidRDefault="005F7EEF" w:rsidP="005C32A4">
      <w:pPr>
        <w:pStyle w:val="Prrafodelista"/>
        <w:numPr>
          <w:ilvl w:val="1"/>
          <w:numId w:val="2"/>
        </w:numPr>
        <w:spacing w:after="0" w:line="240" w:lineRule="auto"/>
        <w:jc w:val="both"/>
        <w:rPr>
          <w:sz w:val="24"/>
        </w:rPr>
      </w:pPr>
      <w:r>
        <w:rPr>
          <w:sz w:val="24"/>
        </w:rPr>
        <w:t>Más de 50 Ha (A</w:t>
      </w:r>
      <w:r w:rsidR="001A656B" w:rsidRPr="00036BF7">
        <w:rPr>
          <w:sz w:val="24"/>
        </w:rPr>
        <w:t>&gt;50</w:t>
      </w:r>
      <w:r w:rsidR="001A656B">
        <w:rPr>
          <w:sz w:val="24"/>
        </w:rPr>
        <w:t>Ha</w:t>
      </w:r>
      <w:r w:rsidR="001A656B" w:rsidRPr="00036BF7">
        <w:rPr>
          <w:sz w:val="24"/>
        </w:rPr>
        <w:t>)</w:t>
      </w:r>
      <w:r w:rsidR="001A656B">
        <w:rPr>
          <w:sz w:val="24"/>
        </w:rPr>
        <w:t>.</w:t>
      </w:r>
    </w:p>
    <w:p w:rsidR="00036BF7" w:rsidRPr="00036BF7" w:rsidRDefault="00036BF7" w:rsidP="005C32A4">
      <w:pPr>
        <w:pStyle w:val="Prrafodelista"/>
        <w:numPr>
          <w:ilvl w:val="1"/>
          <w:numId w:val="2"/>
        </w:numPr>
        <w:spacing w:after="0" w:line="240" w:lineRule="auto"/>
        <w:jc w:val="both"/>
        <w:rPr>
          <w:sz w:val="24"/>
        </w:rPr>
      </w:pPr>
      <w:r w:rsidRPr="00036BF7">
        <w:rPr>
          <w:sz w:val="24"/>
        </w:rPr>
        <w:t>Más de 10 Ha y hasta 50 Ha (10 Ha&lt;</w:t>
      </w:r>
      <w:r w:rsidR="005F7EEF">
        <w:rPr>
          <w:sz w:val="24"/>
        </w:rPr>
        <w:t>A</w:t>
      </w:r>
      <w:r w:rsidRPr="00036BF7">
        <w:rPr>
          <w:sz w:val="24"/>
        </w:rPr>
        <w:t>&lt;50</w:t>
      </w:r>
      <w:r w:rsidR="009144AC">
        <w:rPr>
          <w:sz w:val="24"/>
        </w:rPr>
        <w:t xml:space="preserve"> </w:t>
      </w:r>
      <w:r w:rsidRPr="00036BF7">
        <w:rPr>
          <w:sz w:val="24"/>
        </w:rPr>
        <w:t>Ha).</w:t>
      </w:r>
    </w:p>
    <w:p w:rsidR="00342210" w:rsidRPr="001A656B" w:rsidRDefault="005F7EEF" w:rsidP="001A656B">
      <w:pPr>
        <w:pStyle w:val="Prrafodelista"/>
        <w:numPr>
          <w:ilvl w:val="1"/>
          <w:numId w:val="2"/>
        </w:numPr>
        <w:spacing w:after="0" w:line="240" w:lineRule="auto"/>
        <w:jc w:val="both"/>
        <w:rPr>
          <w:sz w:val="24"/>
        </w:rPr>
      </w:pPr>
      <w:r>
        <w:rPr>
          <w:sz w:val="24"/>
        </w:rPr>
        <w:t>Hasta 10 Ha (A</w:t>
      </w:r>
      <w:r w:rsidR="001A656B" w:rsidRPr="00036BF7">
        <w:rPr>
          <w:sz w:val="24"/>
        </w:rPr>
        <w:t>&lt;10 Ha</w:t>
      </w:r>
      <w:r w:rsidR="001A656B">
        <w:rPr>
          <w:sz w:val="24"/>
        </w:rPr>
        <w:t>)</w:t>
      </w:r>
      <w:r w:rsidR="00036BF7" w:rsidRPr="001A656B">
        <w:rPr>
          <w:sz w:val="24"/>
        </w:rPr>
        <w:t>.</w:t>
      </w:r>
    </w:p>
    <w:p w:rsidR="00036BF7" w:rsidRPr="00036BF7" w:rsidRDefault="00036BF7" w:rsidP="005C32A4">
      <w:pPr>
        <w:pStyle w:val="Prrafodelista"/>
        <w:spacing w:after="0" w:line="240" w:lineRule="auto"/>
        <w:ind w:left="1440"/>
        <w:jc w:val="both"/>
        <w:rPr>
          <w:sz w:val="24"/>
        </w:rPr>
      </w:pPr>
    </w:p>
    <w:p w:rsidR="00036BF7" w:rsidRDefault="00342210" w:rsidP="005C32A4">
      <w:pPr>
        <w:pStyle w:val="Prrafodelista"/>
        <w:numPr>
          <w:ilvl w:val="0"/>
          <w:numId w:val="2"/>
        </w:numPr>
        <w:spacing w:after="0" w:line="240" w:lineRule="auto"/>
        <w:jc w:val="both"/>
        <w:rPr>
          <w:b/>
          <w:sz w:val="24"/>
        </w:rPr>
      </w:pPr>
      <w:r w:rsidRPr="00036BF7">
        <w:rPr>
          <w:b/>
          <w:sz w:val="24"/>
        </w:rPr>
        <w:t>DENSIDAD ARBÓREA</w:t>
      </w:r>
      <w:r w:rsidR="00036BF7">
        <w:rPr>
          <w:b/>
          <w:sz w:val="24"/>
        </w:rPr>
        <w:t xml:space="preserve"> DAP20:</w:t>
      </w:r>
    </w:p>
    <w:p w:rsidR="005C32A4" w:rsidRDefault="005C32A4" w:rsidP="005C32A4">
      <w:pPr>
        <w:pStyle w:val="Prrafodelista"/>
        <w:spacing w:after="0" w:line="240" w:lineRule="auto"/>
        <w:jc w:val="both"/>
        <w:rPr>
          <w:sz w:val="24"/>
        </w:rPr>
      </w:pPr>
    </w:p>
    <w:p w:rsidR="00036BF7" w:rsidRDefault="00036BF7" w:rsidP="005C32A4">
      <w:pPr>
        <w:pStyle w:val="Prrafodelista"/>
        <w:spacing w:after="0" w:line="240" w:lineRule="auto"/>
        <w:jc w:val="both"/>
        <w:rPr>
          <w:sz w:val="24"/>
        </w:rPr>
      </w:pPr>
      <w:r>
        <w:rPr>
          <w:sz w:val="24"/>
        </w:rPr>
        <w:t>La densidad arbórea “DAP20” es la razón entre el número de árboles cuyo “diámetro a la altura de pecho” es mayor o igual a 20 cm, y la unidad de área. Debe expresarse como “</w:t>
      </w:r>
      <w:r w:rsidR="00F829AF" w:rsidRPr="00036BF7">
        <w:rPr>
          <w:sz w:val="24"/>
        </w:rPr>
        <w:t>u/Ha</w:t>
      </w:r>
      <w:r>
        <w:rPr>
          <w:sz w:val="24"/>
        </w:rPr>
        <w:t>”.</w:t>
      </w:r>
    </w:p>
    <w:p w:rsidR="005C32A4" w:rsidRDefault="005C32A4" w:rsidP="005C32A4">
      <w:pPr>
        <w:pStyle w:val="Prrafodelista"/>
        <w:spacing w:after="0" w:line="240" w:lineRule="auto"/>
        <w:jc w:val="both"/>
        <w:rPr>
          <w:sz w:val="24"/>
        </w:rPr>
      </w:pPr>
    </w:p>
    <w:p w:rsidR="00036BF7" w:rsidRDefault="00036BF7" w:rsidP="005C32A4">
      <w:pPr>
        <w:pStyle w:val="Prrafodelista"/>
        <w:spacing w:after="0" w:line="240" w:lineRule="auto"/>
        <w:jc w:val="both"/>
        <w:rPr>
          <w:sz w:val="24"/>
        </w:rPr>
      </w:pPr>
      <w:r>
        <w:rPr>
          <w:sz w:val="24"/>
        </w:rPr>
        <w:lastRenderedPageBreak/>
        <w:t>Bajo este criterio, se definen los siguientes rangos:</w:t>
      </w:r>
    </w:p>
    <w:p w:rsidR="008B17C1" w:rsidRDefault="008B17C1" w:rsidP="005C32A4">
      <w:pPr>
        <w:pStyle w:val="Prrafodelista"/>
        <w:spacing w:after="0" w:line="240" w:lineRule="auto"/>
        <w:jc w:val="both"/>
        <w:rPr>
          <w:sz w:val="24"/>
        </w:rPr>
      </w:pPr>
    </w:p>
    <w:p w:rsidR="008E24CA" w:rsidRPr="00036BF7" w:rsidRDefault="00036BF7" w:rsidP="005C32A4">
      <w:pPr>
        <w:pStyle w:val="Prrafodelista"/>
        <w:numPr>
          <w:ilvl w:val="1"/>
          <w:numId w:val="2"/>
        </w:numPr>
        <w:spacing w:after="0" w:line="240" w:lineRule="auto"/>
        <w:jc w:val="both"/>
        <w:rPr>
          <w:sz w:val="24"/>
        </w:rPr>
      </w:pPr>
      <w:r>
        <w:rPr>
          <w:sz w:val="24"/>
        </w:rPr>
        <w:t xml:space="preserve">Hasta </w:t>
      </w:r>
      <w:r w:rsidR="00F829AF" w:rsidRPr="00036BF7">
        <w:rPr>
          <w:sz w:val="24"/>
        </w:rPr>
        <w:t>10</w:t>
      </w:r>
      <w:r w:rsidR="008E24CA">
        <w:rPr>
          <w:sz w:val="24"/>
        </w:rPr>
        <w:t xml:space="preserve"> </w:t>
      </w:r>
      <w:r>
        <w:rPr>
          <w:sz w:val="24"/>
        </w:rPr>
        <w:t>u/Ha</w:t>
      </w:r>
      <w:r w:rsidR="008E24CA">
        <w:rPr>
          <w:sz w:val="24"/>
        </w:rPr>
        <w:t xml:space="preserve"> </w:t>
      </w:r>
      <w:r w:rsidR="008E24CA" w:rsidRPr="00036BF7">
        <w:rPr>
          <w:sz w:val="24"/>
        </w:rPr>
        <w:t>(</w:t>
      </w:r>
      <w:r w:rsidR="005F7EEF">
        <w:rPr>
          <w:sz w:val="24"/>
        </w:rPr>
        <w:t>d</w:t>
      </w:r>
      <w:r w:rsidR="008E24CA" w:rsidRPr="00036BF7">
        <w:rPr>
          <w:sz w:val="24"/>
        </w:rPr>
        <w:t xml:space="preserve">&lt;10 </w:t>
      </w:r>
      <w:r w:rsidR="008E24CA">
        <w:rPr>
          <w:sz w:val="24"/>
        </w:rPr>
        <w:t>u/</w:t>
      </w:r>
      <w:r w:rsidR="008E24CA" w:rsidRPr="00036BF7">
        <w:rPr>
          <w:sz w:val="24"/>
        </w:rPr>
        <w:t>Ha).</w:t>
      </w:r>
    </w:p>
    <w:p w:rsidR="008E24CA" w:rsidRPr="00036BF7" w:rsidRDefault="008E24CA" w:rsidP="005C32A4">
      <w:pPr>
        <w:pStyle w:val="Prrafodelista"/>
        <w:numPr>
          <w:ilvl w:val="1"/>
          <w:numId w:val="2"/>
        </w:numPr>
        <w:spacing w:after="0" w:line="240" w:lineRule="auto"/>
        <w:jc w:val="both"/>
        <w:rPr>
          <w:sz w:val="24"/>
        </w:rPr>
      </w:pPr>
      <w:r w:rsidRPr="00036BF7">
        <w:rPr>
          <w:sz w:val="24"/>
        </w:rPr>
        <w:t xml:space="preserve">Más de 10 </w:t>
      </w:r>
      <w:r>
        <w:rPr>
          <w:sz w:val="24"/>
        </w:rPr>
        <w:t>u/</w:t>
      </w:r>
      <w:proofErr w:type="spellStart"/>
      <w:r w:rsidRPr="00036BF7">
        <w:rPr>
          <w:sz w:val="24"/>
        </w:rPr>
        <w:t>Ha</w:t>
      </w:r>
      <w:proofErr w:type="spellEnd"/>
      <w:r w:rsidRPr="00036BF7">
        <w:rPr>
          <w:sz w:val="24"/>
        </w:rPr>
        <w:t xml:space="preserve"> y hasta </w:t>
      </w:r>
      <w:r>
        <w:rPr>
          <w:sz w:val="24"/>
        </w:rPr>
        <w:t>4</w:t>
      </w:r>
      <w:r w:rsidRPr="00036BF7">
        <w:rPr>
          <w:sz w:val="24"/>
        </w:rPr>
        <w:t xml:space="preserve">0 </w:t>
      </w:r>
      <w:r>
        <w:rPr>
          <w:sz w:val="24"/>
        </w:rPr>
        <w:t>u/</w:t>
      </w:r>
      <w:r w:rsidRPr="00036BF7">
        <w:rPr>
          <w:sz w:val="24"/>
        </w:rPr>
        <w:t xml:space="preserve">Ha (10 </w:t>
      </w:r>
      <w:r>
        <w:rPr>
          <w:sz w:val="24"/>
        </w:rPr>
        <w:t>u/</w:t>
      </w:r>
      <w:r w:rsidR="005F7EEF">
        <w:rPr>
          <w:sz w:val="24"/>
        </w:rPr>
        <w:t>Ha&lt;d</w:t>
      </w:r>
      <w:r w:rsidRPr="00036BF7">
        <w:rPr>
          <w:sz w:val="24"/>
        </w:rPr>
        <w:t>&lt;</w:t>
      </w:r>
      <w:r>
        <w:rPr>
          <w:sz w:val="24"/>
        </w:rPr>
        <w:t>4</w:t>
      </w:r>
      <w:r w:rsidRPr="00036BF7">
        <w:rPr>
          <w:sz w:val="24"/>
        </w:rPr>
        <w:t>0</w:t>
      </w:r>
      <w:r>
        <w:rPr>
          <w:sz w:val="24"/>
        </w:rPr>
        <w:t xml:space="preserve"> u/</w:t>
      </w:r>
      <w:r w:rsidRPr="00036BF7">
        <w:rPr>
          <w:sz w:val="24"/>
        </w:rPr>
        <w:t>Ha).</w:t>
      </w:r>
    </w:p>
    <w:p w:rsidR="00036BF7" w:rsidRDefault="008E24CA" w:rsidP="005C32A4">
      <w:pPr>
        <w:pStyle w:val="Prrafodelista"/>
        <w:numPr>
          <w:ilvl w:val="1"/>
          <w:numId w:val="2"/>
        </w:numPr>
        <w:spacing w:after="0" w:line="240" w:lineRule="auto"/>
        <w:jc w:val="both"/>
        <w:rPr>
          <w:sz w:val="24"/>
        </w:rPr>
      </w:pPr>
      <w:r w:rsidRPr="00036BF7">
        <w:rPr>
          <w:sz w:val="24"/>
        </w:rPr>
        <w:t xml:space="preserve">Más de </w:t>
      </w:r>
      <w:r>
        <w:rPr>
          <w:sz w:val="24"/>
        </w:rPr>
        <w:t>4</w:t>
      </w:r>
      <w:r w:rsidRPr="00036BF7">
        <w:rPr>
          <w:sz w:val="24"/>
        </w:rPr>
        <w:t xml:space="preserve">0 </w:t>
      </w:r>
      <w:r>
        <w:rPr>
          <w:sz w:val="24"/>
        </w:rPr>
        <w:t>u/</w:t>
      </w:r>
      <w:r w:rsidR="005F7EEF">
        <w:rPr>
          <w:sz w:val="24"/>
        </w:rPr>
        <w:t>Ha (d</w:t>
      </w:r>
      <w:r>
        <w:rPr>
          <w:sz w:val="24"/>
        </w:rPr>
        <w:t>&gt;40</w:t>
      </w:r>
      <w:r w:rsidR="009144AC">
        <w:rPr>
          <w:sz w:val="24"/>
        </w:rPr>
        <w:t xml:space="preserve"> u/</w:t>
      </w:r>
      <w:r>
        <w:rPr>
          <w:sz w:val="24"/>
        </w:rPr>
        <w:t>Ha</w:t>
      </w:r>
      <w:r w:rsidRPr="00036BF7">
        <w:rPr>
          <w:sz w:val="24"/>
        </w:rPr>
        <w:t>).</w:t>
      </w:r>
    </w:p>
    <w:p w:rsidR="00342210" w:rsidRDefault="00342210" w:rsidP="005C32A4">
      <w:pPr>
        <w:pStyle w:val="Prrafodelista"/>
        <w:spacing w:after="0" w:line="240" w:lineRule="auto"/>
        <w:ind w:left="1440"/>
        <w:jc w:val="both"/>
        <w:rPr>
          <w:sz w:val="24"/>
        </w:rPr>
      </w:pPr>
    </w:p>
    <w:p w:rsidR="00342210" w:rsidRDefault="00342210" w:rsidP="005C32A4">
      <w:pPr>
        <w:pStyle w:val="Prrafodelista"/>
        <w:numPr>
          <w:ilvl w:val="0"/>
          <w:numId w:val="2"/>
        </w:numPr>
        <w:spacing w:after="0" w:line="240" w:lineRule="auto"/>
        <w:jc w:val="both"/>
        <w:rPr>
          <w:b/>
          <w:sz w:val="24"/>
        </w:rPr>
      </w:pPr>
      <w:r w:rsidRPr="00036BF7">
        <w:rPr>
          <w:b/>
          <w:sz w:val="24"/>
        </w:rPr>
        <w:t>PENDIENTE PREDOMINANTE</w:t>
      </w:r>
      <w:r w:rsidR="008B17C1">
        <w:rPr>
          <w:b/>
          <w:sz w:val="24"/>
        </w:rPr>
        <w:t>:</w:t>
      </w:r>
    </w:p>
    <w:p w:rsidR="005C32A4" w:rsidRDefault="005C32A4" w:rsidP="005C32A4">
      <w:pPr>
        <w:pStyle w:val="Prrafodelista"/>
        <w:spacing w:after="0" w:line="240" w:lineRule="auto"/>
        <w:jc w:val="both"/>
        <w:rPr>
          <w:sz w:val="24"/>
        </w:rPr>
      </w:pPr>
    </w:p>
    <w:p w:rsidR="009144AC" w:rsidRDefault="00C6249D" w:rsidP="005C32A4">
      <w:pPr>
        <w:pStyle w:val="Prrafodelista"/>
        <w:spacing w:after="0" w:line="240" w:lineRule="auto"/>
        <w:jc w:val="both"/>
        <w:rPr>
          <w:sz w:val="24"/>
        </w:rPr>
      </w:pPr>
      <w:r>
        <w:rPr>
          <w:sz w:val="24"/>
        </w:rPr>
        <w:t xml:space="preserve">La pendiente predominante de un terreno es el grado de inclinación que se presenta con más frecuencia en su topografía. Está definida como la razón entre el incremento en altura vertical por unidad </w:t>
      </w:r>
      <w:r w:rsidR="009144AC">
        <w:rPr>
          <w:sz w:val="24"/>
        </w:rPr>
        <w:t>de longitud horizontal (m=h/l).</w:t>
      </w:r>
    </w:p>
    <w:p w:rsidR="009144AC" w:rsidRDefault="009144AC" w:rsidP="005C32A4">
      <w:pPr>
        <w:pStyle w:val="Prrafodelista"/>
        <w:spacing w:after="0" w:line="240" w:lineRule="auto"/>
        <w:jc w:val="both"/>
        <w:rPr>
          <w:sz w:val="24"/>
        </w:rPr>
      </w:pPr>
    </w:p>
    <w:p w:rsidR="00C6249D" w:rsidRDefault="00C6249D" w:rsidP="005C32A4">
      <w:pPr>
        <w:pStyle w:val="Prrafodelista"/>
        <w:spacing w:after="0" w:line="240" w:lineRule="auto"/>
        <w:jc w:val="both"/>
        <w:rPr>
          <w:sz w:val="24"/>
        </w:rPr>
      </w:pPr>
      <w:r>
        <w:rPr>
          <w:sz w:val="24"/>
        </w:rPr>
        <w:t xml:space="preserve">La representación gráfica </w:t>
      </w:r>
      <w:r w:rsidR="008B17C1">
        <w:rPr>
          <w:sz w:val="24"/>
        </w:rPr>
        <w:t xml:space="preserve">de esta característica, </w:t>
      </w:r>
      <w:r>
        <w:rPr>
          <w:sz w:val="24"/>
        </w:rPr>
        <w:t>en un plano</w:t>
      </w:r>
      <w:r w:rsidR="008B17C1">
        <w:rPr>
          <w:sz w:val="24"/>
        </w:rPr>
        <w:t>,</w:t>
      </w:r>
      <w:r>
        <w:rPr>
          <w:sz w:val="24"/>
        </w:rPr>
        <w:t xml:space="preserve"> se expresa como una mayor o menor concentración de curvas de nivel</w:t>
      </w:r>
      <w:r w:rsidR="009144AC">
        <w:rPr>
          <w:sz w:val="24"/>
        </w:rPr>
        <w:t xml:space="preserve">, las cuales deben presentarse a cada 1 metro de elevación; </w:t>
      </w:r>
      <w:r>
        <w:rPr>
          <w:sz w:val="24"/>
        </w:rPr>
        <w:t>por tanto, implica una saturación de información en el plano en esa misma proporción.</w:t>
      </w:r>
      <w:r w:rsidRPr="00C6249D">
        <w:rPr>
          <w:sz w:val="24"/>
        </w:rPr>
        <w:t xml:space="preserve"> </w:t>
      </w:r>
    </w:p>
    <w:p w:rsidR="005C32A4" w:rsidRDefault="005C32A4" w:rsidP="005C32A4">
      <w:pPr>
        <w:pStyle w:val="Prrafodelista"/>
        <w:spacing w:after="0" w:line="240" w:lineRule="auto"/>
        <w:jc w:val="both"/>
        <w:rPr>
          <w:sz w:val="24"/>
        </w:rPr>
      </w:pPr>
    </w:p>
    <w:p w:rsidR="00C6249D" w:rsidRDefault="00C6249D" w:rsidP="005C32A4">
      <w:pPr>
        <w:pStyle w:val="Prrafodelista"/>
        <w:spacing w:after="0" w:line="240" w:lineRule="auto"/>
        <w:jc w:val="both"/>
        <w:rPr>
          <w:sz w:val="24"/>
        </w:rPr>
      </w:pPr>
      <w:r>
        <w:rPr>
          <w:sz w:val="24"/>
        </w:rPr>
        <w:t>Bajo este criterio, se definen los siguientes rangos:</w:t>
      </w:r>
    </w:p>
    <w:p w:rsidR="008B17C1" w:rsidRDefault="008B17C1" w:rsidP="005C32A4">
      <w:pPr>
        <w:pStyle w:val="Prrafodelista"/>
        <w:spacing w:after="0" w:line="240" w:lineRule="auto"/>
        <w:jc w:val="both"/>
        <w:rPr>
          <w:sz w:val="24"/>
        </w:rPr>
      </w:pPr>
    </w:p>
    <w:p w:rsidR="00C6249D" w:rsidRPr="00036BF7" w:rsidRDefault="00BD6635" w:rsidP="005C32A4">
      <w:pPr>
        <w:pStyle w:val="Prrafodelista"/>
        <w:numPr>
          <w:ilvl w:val="1"/>
          <w:numId w:val="2"/>
        </w:numPr>
        <w:spacing w:after="0" w:line="240" w:lineRule="auto"/>
        <w:jc w:val="both"/>
        <w:rPr>
          <w:sz w:val="24"/>
        </w:rPr>
      </w:pPr>
      <w:r>
        <w:rPr>
          <w:sz w:val="24"/>
        </w:rPr>
        <w:t>Hasta 25%</w:t>
      </w:r>
      <w:r w:rsidRPr="00036BF7">
        <w:rPr>
          <w:sz w:val="24"/>
        </w:rPr>
        <w:t xml:space="preserve"> </w:t>
      </w:r>
      <w:r w:rsidR="00C6249D" w:rsidRPr="00036BF7">
        <w:rPr>
          <w:sz w:val="24"/>
        </w:rPr>
        <w:t>(</w:t>
      </w:r>
      <w:r w:rsidR="00C6249D">
        <w:rPr>
          <w:sz w:val="24"/>
        </w:rPr>
        <w:t>m</w:t>
      </w:r>
      <w:r w:rsidR="00C6249D" w:rsidRPr="00036BF7">
        <w:rPr>
          <w:sz w:val="24"/>
        </w:rPr>
        <w:t>&lt;</w:t>
      </w:r>
      <w:r w:rsidR="00C6249D">
        <w:rPr>
          <w:sz w:val="24"/>
        </w:rPr>
        <w:t>25%</w:t>
      </w:r>
      <w:r w:rsidR="00C6249D" w:rsidRPr="00036BF7">
        <w:rPr>
          <w:sz w:val="24"/>
        </w:rPr>
        <w:t>).</w:t>
      </w:r>
    </w:p>
    <w:p w:rsidR="009738B8" w:rsidRDefault="00C6249D" w:rsidP="005C32A4">
      <w:pPr>
        <w:pStyle w:val="Prrafodelista"/>
        <w:numPr>
          <w:ilvl w:val="1"/>
          <w:numId w:val="2"/>
        </w:numPr>
        <w:spacing w:after="0" w:line="240" w:lineRule="auto"/>
        <w:jc w:val="both"/>
        <w:rPr>
          <w:sz w:val="24"/>
        </w:rPr>
      </w:pPr>
      <w:r w:rsidRPr="009738B8">
        <w:rPr>
          <w:sz w:val="24"/>
        </w:rPr>
        <w:t>Más de 25% y hasta 100% (</w:t>
      </w:r>
      <w:r w:rsidR="009738B8" w:rsidRPr="009738B8">
        <w:rPr>
          <w:sz w:val="24"/>
        </w:rPr>
        <w:t>25%</w:t>
      </w:r>
      <w:r w:rsidRPr="009738B8">
        <w:rPr>
          <w:sz w:val="24"/>
        </w:rPr>
        <w:t>&lt;</w:t>
      </w:r>
      <w:r w:rsidR="009738B8" w:rsidRPr="009738B8">
        <w:rPr>
          <w:sz w:val="24"/>
        </w:rPr>
        <w:t>m</w:t>
      </w:r>
      <w:r w:rsidRPr="009738B8">
        <w:rPr>
          <w:sz w:val="24"/>
        </w:rPr>
        <w:t>&lt;</w:t>
      </w:r>
      <w:r w:rsidR="009738B8" w:rsidRPr="009738B8">
        <w:rPr>
          <w:sz w:val="24"/>
        </w:rPr>
        <w:t>100%</w:t>
      </w:r>
      <w:r w:rsidRPr="009738B8">
        <w:rPr>
          <w:sz w:val="24"/>
        </w:rPr>
        <w:t>).</w:t>
      </w:r>
    </w:p>
    <w:p w:rsidR="00C6249D" w:rsidRPr="009738B8" w:rsidRDefault="00C6249D" w:rsidP="005C32A4">
      <w:pPr>
        <w:pStyle w:val="Prrafodelista"/>
        <w:numPr>
          <w:ilvl w:val="1"/>
          <w:numId w:val="2"/>
        </w:numPr>
        <w:spacing w:after="0" w:line="240" w:lineRule="auto"/>
        <w:jc w:val="both"/>
        <w:rPr>
          <w:sz w:val="24"/>
        </w:rPr>
      </w:pPr>
      <w:r w:rsidRPr="009738B8">
        <w:rPr>
          <w:sz w:val="24"/>
        </w:rPr>
        <w:t xml:space="preserve">Más de </w:t>
      </w:r>
      <w:r w:rsidR="009738B8">
        <w:rPr>
          <w:sz w:val="24"/>
        </w:rPr>
        <w:t>100%</w:t>
      </w:r>
      <w:r w:rsidRPr="009738B8">
        <w:rPr>
          <w:sz w:val="24"/>
        </w:rPr>
        <w:t xml:space="preserve"> (</w:t>
      </w:r>
      <w:r w:rsidR="009738B8">
        <w:rPr>
          <w:sz w:val="24"/>
        </w:rPr>
        <w:t>m</w:t>
      </w:r>
      <w:r w:rsidRPr="009738B8">
        <w:rPr>
          <w:sz w:val="24"/>
        </w:rPr>
        <w:t>&gt;</w:t>
      </w:r>
      <w:r w:rsidR="009738B8">
        <w:rPr>
          <w:sz w:val="24"/>
        </w:rPr>
        <w:t>100%</w:t>
      </w:r>
      <w:r w:rsidRPr="009738B8">
        <w:rPr>
          <w:sz w:val="24"/>
        </w:rPr>
        <w:t>).</w:t>
      </w:r>
    </w:p>
    <w:p w:rsidR="00342210" w:rsidRDefault="00342210" w:rsidP="005C32A4">
      <w:pPr>
        <w:spacing w:after="0" w:line="240" w:lineRule="auto"/>
        <w:jc w:val="both"/>
        <w:rPr>
          <w:b/>
          <w:sz w:val="24"/>
        </w:rPr>
      </w:pPr>
    </w:p>
    <w:p w:rsidR="008B17C1" w:rsidRDefault="008B17C1" w:rsidP="005C32A4">
      <w:pPr>
        <w:spacing w:after="0" w:line="240" w:lineRule="auto"/>
        <w:jc w:val="both"/>
        <w:rPr>
          <w:sz w:val="24"/>
        </w:rPr>
      </w:pPr>
      <w:r>
        <w:rPr>
          <w:sz w:val="24"/>
        </w:rPr>
        <w:t>En el cuadro siguiente se presentan las escalas recomendadas para la elaboración de los planos que deben presentarse al MARN para la evaluación ambiental de un proyecto.</w:t>
      </w:r>
    </w:p>
    <w:p w:rsidR="008B17C1" w:rsidRPr="008B17C1" w:rsidRDefault="008B17C1" w:rsidP="005C32A4">
      <w:pPr>
        <w:spacing w:after="0" w:line="240" w:lineRule="auto"/>
        <w:jc w:val="both"/>
        <w:rPr>
          <w:sz w:val="24"/>
        </w:rPr>
      </w:pPr>
      <w:r>
        <w:rPr>
          <w:sz w:val="24"/>
        </w:rPr>
        <w:br w:type="column"/>
      </w:r>
      <w:r>
        <w:rPr>
          <w:sz w:val="24"/>
        </w:rPr>
        <w:lastRenderedPageBreak/>
        <w:t xml:space="preserve"> </w:t>
      </w:r>
    </w:p>
    <w:p w:rsidR="001A656B" w:rsidRDefault="001A656B" w:rsidP="005F7EEF">
      <w:pPr>
        <w:spacing w:after="0" w:line="240" w:lineRule="auto"/>
        <w:jc w:val="center"/>
        <w:rPr>
          <w:b/>
          <w:sz w:val="24"/>
        </w:rPr>
      </w:pPr>
      <w:r>
        <w:rPr>
          <w:b/>
          <w:sz w:val="24"/>
        </w:rPr>
        <w:t>CUADRO RESUMEN DE ESCALAS DE PLANOS</w:t>
      </w:r>
    </w:p>
    <w:p w:rsidR="008B17C1" w:rsidRDefault="008B17C1" w:rsidP="005F7EEF">
      <w:pPr>
        <w:spacing w:after="0" w:line="240" w:lineRule="auto"/>
        <w:jc w:val="center"/>
        <w:rPr>
          <w:b/>
          <w:sz w:val="24"/>
        </w:rPr>
      </w:pPr>
    </w:p>
    <w:tbl>
      <w:tblPr>
        <w:tblStyle w:val="Tablaconcuadrcula"/>
        <w:tblW w:w="7207"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780"/>
        <w:gridCol w:w="1867"/>
        <w:gridCol w:w="1717"/>
        <w:gridCol w:w="1843"/>
      </w:tblGrid>
      <w:tr w:rsidR="001A656B" w:rsidRPr="009144AC" w:rsidTr="005E0D8E">
        <w:trPr>
          <w:jc w:val="center"/>
        </w:trPr>
        <w:tc>
          <w:tcPr>
            <w:tcW w:w="1780" w:type="dxa"/>
            <w:tcBorders>
              <w:top w:val="single" w:sz="18" w:space="0" w:color="auto"/>
              <w:bottom w:val="single" w:sz="18" w:space="0" w:color="auto"/>
              <w:right w:val="single" w:sz="4" w:space="0" w:color="auto"/>
            </w:tcBorders>
            <w:vAlign w:val="center"/>
          </w:tcPr>
          <w:p w:rsidR="001A656B" w:rsidRPr="009144AC" w:rsidRDefault="001A656B" w:rsidP="005F7EEF">
            <w:pPr>
              <w:jc w:val="center"/>
              <w:rPr>
                <w:b/>
                <w:sz w:val="20"/>
              </w:rPr>
            </w:pPr>
            <w:r w:rsidRPr="009144AC">
              <w:rPr>
                <w:b/>
                <w:sz w:val="20"/>
              </w:rPr>
              <w:t>ÁREA DEL TERRENO</w:t>
            </w:r>
          </w:p>
        </w:tc>
        <w:tc>
          <w:tcPr>
            <w:tcW w:w="1867" w:type="dxa"/>
            <w:tcBorders>
              <w:top w:val="single" w:sz="18" w:space="0" w:color="auto"/>
              <w:left w:val="single" w:sz="4" w:space="0" w:color="auto"/>
              <w:bottom w:val="nil"/>
              <w:right w:val="single" w:sz="4" w:space="0" w:color="auto"/>
            </w:tcBorders>
            <w:vAlign w:val="center"/>
          </w:tcPr>
          <w:p w:rsidR="001A656B" w:rsidRPr="009144AC" w:rsidRDefault="001A656B" w:rsidP="005F7EEF">
            <w:pPr>
              <w:jc w:val="center"/>
              <w:rPr>
                <w:b/>
                <w:sz w:val="20"/>
              </w:rPr>
            </w:pPr>
            <w:r w:rsidRPr="009144AC">
              <w:rPr>
                <w:b/>
                <w:sz w:val="20"/>
              </w:rPr>
              <w:t>DENSIDAD ARBÓREA</w:t>
            </w:r>
          </w:p>
        </w:tc>
        <w:tc>
          <w:tcPr>
            <w:tcW w:w="1717" w:type="dxa"/>
            <w:tcBorders>
              <w:top w:val="single" w:sz="18" w:space="0" w:color="auto"/>
              <w:left w:val="single" w:sz="4" w:space="0" w:color="auto"/>
              <w:bottom w:val="single" w:sz="18" w:space="0" w:color="auto"/>
              <w:right w:val="single" w:sz="4" w:space="0" w:color="auto"/>
            </w:tcBorders>
            <w:vAlign w:val="center"/>
          </w:tcPr>
          <w:p w:rsidR="001A656B" w:rsidRPr="009144AC" w:rsidRDefault="001A656B" w:rsidP="005F7EEF">
            <w:pPr>
              <w:jc w:val="center"/>
              <w:rPr>
                <w:b/>
                <w:sz w:val="20"/>
              </w:rPr>
            </w:pPr>
            <w:r w:rsidRPr="009144AC">
              <w:rPr>
                <w:b/>
                <w:sz w:val="20"/>
              </w:rPr>
              <w:t>PENDIENTE PREDOMINANTE</w:t>
            </w:r>
          </w:p>
        </w:tc>
        <w:tc>
          <w:tcPr>
            <w:tcW w:w="1843" w:type="dxa"/>
            <w:tcBorders>
              <w:top w:val="single" w:sz="18" w:space="0" w:color="auto"/>
              <w:left w:val="single" w:sz="4" w:space="0" w:color="auto"/>
              <w:bottom w:val="single" w:sz="18" w:space="0" w:color="auto"/>
            </w:tcBorders>
            <w:vAlign w:val="center"/>
          </w:tcPr>
          <w:p w:rsidR="001A656B" w:rsidRPr="009144AC" w:rsidRDefault="001A656B" w:rsidP="00BE7FBF">
            <w:pPr>
              <w:jc w:val="center"/>
              <w:rPr>
                <w:b/>
                <w:sz w:val="20"/>
              </w:rPr>
            </w:pPr>
            <w:r w:rsidRPr="009144AC">
              <w:rPr>
                <w:b/>
                <w:sz w:val="20"/>
              </w:rPr>
              <w:t xml:space="preserve">ESCALA </w:t>
            </w:r>
            <w:r w:rsidR="00734DF3">
              <w:rPr>
                <w:b/>
                <w:sz w:val="20"/>
              </w:rPr>
              <w:t xml:space="preserve">MÁXIMA </w:t>
            </w:r>
            <w:r w:rsidRPr="009144AC">
              <w:rPr>
                <w:b/>
                <w:sz w:val="20"/>
              </w:rPr>
              <w:t>SUGERIDA</w:t>
            </w:r>
          </w:p>
        </w:tc>
      </w:tr>
      <w:tr w:rsidR="005F7EEF" w:rsidRPr="009144AC" w:rsidTr="005E0D8E">
        <w:trPr>
          <w:jc w:val="center"/>
        </w:trPr>
        <w:tc>
          <w:tcPr>
            <w:tcW w:w="1780" w:type="dxa"/>
            <w:vMerge w:val="restart"/>
            <w:tcBorders>
              <w:top w:val="single" w:sz="18" w:space="0" w:color="auto"/>
              <w:bottom w:val="nil"/>
              <w:right w:val="single" w:sz="4" w:space="0" w:color="auto"/>
            </w:tcBorders>
            <w:vAlign w:val="center"/>
          </w:tcPr>
          <w:p w:rsidR="005F7EEF" w:rsidRPr="009144AC" w:rsidRDefault="005F7EEF" w:rsidP="005F7EEF">
            <w:pPr>
              <w:rPr>
                <w:sz w:val="20"/>
              </w:rPr>
            </w:pPr>
            <w:r w:rsidRPr="009144AC">
              <w:rPr>
                <w:sz w:val="20"/>
              </w:rPr>
              <w:t>A&gt;50Ha</w:t>
            </w:r>
          </w:p>
        </w:tc>
        <w:tc>
          <w:tcPr>
            <w:tcW w:w="1867" w:type="dxa"/>
            <w:vMerge w:val="restart"/>
            <w:tcBorders>
              <w:top w:val="single" w:sz="18" w:space="0" w:color="auto"/>
              <w:left w:val="single" w:sz="4" w:space="0" w:color="auto"/>
              <w:bottom w:val="nil"/>
              <w:right w:val="single" w:sz="4" w:space="0" w:color="auto"/>
            </w:tcBorders>
            <w:vAlign w:val="center"/>
          </w:tcPr>
          <w:p w:rsidR="005F7EEF" w:rsidRPr="009144AC" w:rsidRDefault="005F7EEF" w:rsidP="005F7EEF">
            <w:pPr>
              <w:rPr>
                <w:sz w:val="20"/>
              </w:rPr>
            </w:pPr>
            <w:r w:rsidRPr="009144AC">
              <w:rPr>
                <w:sz w:val="20"/>
              </w:rPr>
              <w:t>d&lt;10 u/Ha</w:t>
            </w:r>
          </w:p>
        </w:tc>
        <w:tc>
          <w:tcPr>
            <w:tcW w:w="1717" w:type="dxa"/>
            <w:tcBorders>
              <w:top w:val="single" w:sz="18" w:space="0" w:color="auto"/>
              <w:left w:val="single" w:sz="4" w:space="0" w:color="auto"/>
              <w:bottom w:val="single" w:sz="8" w:space="0" w:color="auto"/>
              <w:right w:val="single" w:sz="4" w:space="0" w:color="auto"/>
            </w:tcBorders>
            <w:vAlign w:val="center"/>
          </w:tcPr>
          <w:p w:rsidR="005F7EEF" w:rsidRPr="009144AC" w:rsidRDefault="005F7EEF" w:rsidP="005F7EEF">
            <w:pPr>
              <w:rPr>
                <w:sz w:val="20"/>
              </w:rPr>
            </w:pPr>
            <w:r w:rsidRPr="009144AC">
              <w:rPr>
                <w:sz w:val="20"/>
              </w:rPr>
              <w:t>m&lt;25%</w:t>
            </w:r>
          </w:p>
        </w:tc>
        <w:tc>
          <w:tcPr>
            <w:tcW w:w="1843" w:type="dxa"/>
            <w:tcBorders>
              <w:top w:val="single" w:sz="18" w:space="0" w:color="auto"/>
              <w:left w:val="single" w:sz="4" w:space="0" w:color="auto"/>
              <w:bottom w:val="single" w:sz="8" w:space="0" w:color="auto"/>
            </w:tcBorders>
            <w:vAlign w:val="center"/>
          </w:tcPr>
          <w:p w:rsidR="005F7EEF" w:rsidRPr="009144AC" w:rsidRDefault="00BE7FBF" w:rsidP="009144AC">
            <w:pPr>
              <w:jc w:val="center"/>
              <w:rPr>
                <w:sz w:val="20"/>
              </w:rPr>
            </w:pPr>
            <w:r w:rsidRPr="009144AC">
              <w:rPr>
                <w:sz w:val="20"/>
              </w:rPr>
              <w:t>1:2</w:t>
            </w:r>
            <w:r w:rsidR="009144AC" w:rsidRPr="009144AC">
              <w:rPr>
                <w:sz w:val="20"/>
              </w:rPr>
              <w:t>5</w:t>
            </w:r>
            <w:r w:rsidRPr="009144AC">
              <w:rPr>
                <w:sz w:val="20"/>
              </w:rPr>
              <w:t>00</w:t>
            </w:r>
          </w:p>
        </w:tc>
      </w:tr>
      <w:tr w:rsidR="005F7EEF" w:rsidRPr="009144AC" w:rsidTr="005E0D8E">
        <w:trPr>
          <w:jc w:val="center"/>
        </w:trPr>
        <w:tc>
          <w:tcPr>
            <w:tcW w:w="1780" w:type="dxa"/>
            <w:vMerge/>
            <w:tcBorders>
              <w:top w:val="nil"/>
              <w:bottom w:val="nil"/>
              <w:right w:val="single" w:sz="4" w:space="0" w:color="auto"/>
            </w:tcBorders>
            <w:vAlign w:val="center"/>
          </w:tcPr>
          <w:p w:rsidR="005F7EEF" w:rsidRPr="009144AC" w:rsidRDefault="005F7EEF" w:rsidP="005F7EEF">
            <w:pPr>
              <w:rPr>
                <w:sz w:val="20"/>
              </w:rPr>
            </w:pPr>
          </w:p>
        </w:tc>
        <w:tc>
          <w:tcPr>
            <w:tcW w:w="1867" w:type="dxa"/>
            <w:vMerge/>
            <w:tcBorders>
              <w:top w:val="nil"/>
              <w:left w:val="single" w:sz="4" w:space="0" w:color="auto"/>
              <w:bottom w:val="nil"/>
              <w:right w:val="single" w:sz="4" w:space="0" w:color="auto"/>
            </w:tcBorders>
            <w:vAlign w:val="center"/>
          </w:tcPr>
          <w:p w:rsidR="005F7EEF" w:rsidRPr="009144AC" w:rsidRDefault="005F7EEF" w:rsidP="005F7EEF">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5F7EEF" w:rsidRPr="009144AC" w:rsidRDefault="005F7EEF" w:rsidP="005F7EEF">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5F7EEF" w:rsidRPr="009144AC" w:rsidRDefault="009144AC" w:rsidP="00BE7FBF">
            <w:pPr>
              <w:jc w:val="center"/>
              <w:rPr>
                <w:sz w:val="20"/>
              </w:rPr>
            </w:pPr>
            <w:r w:rsidRPr="009144AC">
              <w:rPr>
                <w:sz w:val="20"/>
              </w:rPr>
              <w:t>1:20</w:t>
            </w:r>
            <w:r w:rsidR="00BE7FBF" w:rsidRPr="009144AC">
              <w:rPr>
                <w:sz w:val="20"/>
              </w:rPr>
              <w:t>00</w:t>
            </w:r>
          </w:p>
        </w:tc>
      </w:tr>
      <w:tr w:rsidR="005F7EEF" w:rsidRPr="009144AC" w:rsidTr="005E0D8E">
        <w:trPr>
          <w:jc w:val="center"/>
        </w:trPr>
        <w:tc>
          <w:tcPr>
            <w:tcW w:w="1780" w:type="dxa"/>
            <w:vMerge/>
            <w:tcBorders>
              <w:top w:val="nil"/>
              <w:bottom w:val="nil"/>
              <w:right w:val="single" w:sz="4" w:space="0" w:color="auto"/>
            </w:tcBorders>
            <w:vAlign w:val="center"/>
          </w:tcPr>
          <w:p w:rsidR="005F7EEF" w:rsidRPr="009144AC" w:rsidRDefault="005F7EEF" w:rsidP="005F7EEF">
            <w:pPr>
              <w:rPr>
                <w:sz w:val="20"/>
              </w:rPr>
            </w:pPr>
          </w:p>
        </w:tc>
        <w:tc>
          <w:tcPr>
            <w:tcW w:w="1867" w:type="dxa"/>
            <w:vMerge/>
            <w:tcBorders>
              <w:top w:val="nil"/>
              <w:left w:val="single" w:sz="4" w:space="0" w:color="auto"/>
              <w:bottom w:val="nil"/>
              <w:right w:val="single" w:sz="4" w:space="0" w:color="auto"/>
            </w:tcBorders>
            <w:vAlign w:val="center"/>
          </w:tcPr>
          <w:p w:rsidR="005F7EEF" w:rsidRPr="009144AC" w:rsidRDefault="005F7EEF" w:rsidP="005F7EEF">
            <w:pPr>
              <w:rPr>
                <w:sz w:val="20"/>
              </w:rPr>
            </w:pPr>
          </w:p>
        </w:tc>
        <w:tc>
          <w:tcPr>
            <w:tcW w:w="1717" w:type="dxa"/>
            <w:tcBorders>
              <w:top w:val="single" w:sz="8" w:space="0" w:color="auto"/>
              <w:left w:val="single" w:sz="4" w:space="0" w:color="auto"/>
              <w:bottom w:val="single" w:sz="12" w:space="0" w:color="auto"/>
              <w:right w:val="single" w:sz="4" w:space="0" w:color="auto"/>
            </w:tcBorders>
            <w:vAlign w:val="center"/>
          </w:tcPr>
          <w:p w:rsidR="005F7EEF" w:rsidRPr="009144AC" w:rsidRDefault="005F7EEF" w:rsidP="005F7EEF">
            <w:pPr>
              <w:rPr>
                <w:sz w:val="20"/>
              </w:rPr>
            </w:pPr>
            <w:r w:rsidRPr="009144AC">
              <w:rPr>
                <w:sz w:val="20"/>
              </w:rPr>
              <w:t>m&gt;100%</w:t>
            </w:r>
          </w:p>
        </w:tc>
        <w:tc>
          <w:tcPr>
            <w:tcW w:w="1843" w:type="dxa"/>
            <w:tcBorders>
              <w:top w:val="single" w:sz="8" w:space="0" w:color="auto"/>
              <w:left w:val="single" w:sz="4" w:space="0" w:color="auto"/>
              <w:bottom w:val="single" w:sz="12" w:space="0" w:color="auto"/>
            </w:tcBorders>
            <w:vAlign w:val="center"/>
          </w:tcPr>
          <w:p w:rsidR="005F7EEF" w:rsidRPr="009144AC" w:rsidRDefault="009144AC" w:rsidP="00BE7FBF">
            <w:pPr>
              <w:jc w:val="center"/>
              <w:rPr>
                <w:sz w:val="20"/>
              </w:rPr>
            </w:pPr>
            <w:r w:rsidRPr="009144AC">
              <w:rPr>
                <w:sz w:val="20"/>
              </w:rPr>
              <w:t>1:15</w:t>
            </w:r>
            <w:r w:rsidR="00BE7FBF" w:rsidRPr="009144AC">
              <w:rPr>
                <w:sz w:val="20"/>
              </w:rPr>
              <w:t>00</w:t>
            </w:r>
          </w:p>
        </w:tc>
      </w:tr>
      <w:tr w:rsidR="005F7EEF" w:rsidRPr="009144AC" w:rsidTr="005E0D8E">
        <w:trPr>
          <w:jc w:val="center"/>
        </w:trPr>
        <w:tc>
          <w:tcPr>
            <w:tcW w:w="1780" w:type="dxa"/>
            <w:vMerge/>
            <w:tcBorders>
              <w:top w:val="nil"/>
              <w:bottom w:val="nil"/>
              <w:right w:val="single" w:sz="4" w:space="0" w:color="auto"/>
            </w:tcBorders>
            <w:vAlign w:val="center"/>
          </w:tcPr>
          <w:p w:rsidR="005F7EEF" w:rsidRPr="009144AC" w:rsidRDefault="005F7EEF" w:rsidP="005F7EEF">
            <w:pPr>
              <w:rPr>
                <w:sz w:val="20"/>
              </w:rPr>
            </w:pPr>
          </w:p>
        </w:tc>
        <w:tc>
          <w:tcPr>
            <w:tcW w:w="1867" w:type="dxa"/>
            <w:vMerge w:val="restart"/>
            <w:tcBorders>
              <w:top w:val="single" w:sz="12" w:space="0" w:color="auto"/>
              <w:left w:val="single" w:sz="4" w:space="0" w:color="auto"/>
              <w:bottom w:val="nil"/>
              <w:right w:val="single" w:sz="4" w:space="0" w:color="auto"/>
            </w:tcBorders>
            <w:vAlign w:val="center"/>
          </w:tcPr>
          <w:p w:rsidR="005F7EEF" w:rsidRPr="009144AC" w:rsidRDefault="005F7EEF" w:rsidP="005F7EEF">
            <w:pPr>
              <w:rPr>
                <w:sz w:val="20"/>
              </w:rPr>
            </w:pPr>
            <w:r w:rsidRPr="009144AC">
              <w:rPr>
                <w:sz w:val="20"/>
              </w:rPr>
              <w:t>10 u/Ha&lt;d&lt;40 u/Ha</w:t>
            </w:r>
          </w:p>
        </w:tc>
        <w:tc>
          <w:tcPr>
            <w:tcW w:w="1717" w:type="dxa"/>
            <w:tcBorders>
              <w:top w:val="single" w:sz="12" w:space="0" w:color="auto"/>
              <w:left w:val="single" w:sz="4" w:space="0" w:color="auto"/>
              <w:bottom w:val="single" w:sz="8" w:space="0" w:color="auto"/>
              <w:right w:val="single" w:sz="4" w:space="0" w:color="auto"/>
            </w:tcBorders>
            <w:vAlign w:val="center"/>
          </w:tcPr>
          <w:p w:rsidR="005F7EEF" w:rsidRPr="009144AC" w:rsidRDefault="005F7EEF" w:rsidP="005F7EEF">
            <w:pPr>
              <w:rPr>
                <w:sz w:val="20"/>
              </w:rPr>
            </w:pPr>
            <w:r w:rsidRPr="009144AC">
              <w:rPr>
                <w:sz w:val="20"/>
              </w:rPr>
              <w:t>m&lt;25%</w:t>
            </w:r>
          </w:p>
        </w:tc>
        <w:tc>
          <w:tcPr>
            <w:tcW w:w="1843" w:type="dxa"/>
            <w:tcBorders>
              <w:top w:val="single" w:sz="12" w:space="0" w:color="auto"/>
              <w:left w:val="single" w:sz="4" w:space="0" w:color="auto"/>
              <w:bottom w:val="single" w:sz="8" w:space="0" w:color="auto"/>
            </w:tcBorders>
            <w:vAlign w:val="center"/>
          </w:tcPr>
          <w:p w:rsidR="005F7EEF" w:rsidRPr="009144AC" w:rsidRDefault="009144AC" w:rsidP="00BE7FBF">
            <w:pPr>
              <w:jc w:val="center"/>
              <w:rPr>
                <w:sz w:val="20"/>
              </w:rPr>
            </w:pPr>
            <w:r w:rsidRPr="009144AC">
              <w:rPr>
                <w:sz w:val="20"/>
              </w:rPr>
              <w:t>1:2000</w:t>
            </w:r>
          </w:p>
        </w:tc>
      </w:tr>
      <w:tr w:rsidR="005F7EEF" w:rsidRPr="009144AC" w:rsidTr="005E0D8E">
        <w:trPr>
          <w:jc w:val="center"/>
        </w:trPr>
        <w:tc>
          <w:tcPr>
            <w:tcW w:w="1780" w:type="dxa"/>
            <w:vMerge/>
            <w:tcBorders>
              <w:top w:val="nil"/>
              <w:bottom w:val="nil"/>
              <w:right w:val="single" w:sz="4" w:space="0" w:color="auto"/>
            </w:tcBorders>
            <w:vAlign w:val="center"/>
          </w:tcPr>
          <w:p w:rsidR="005F7EEF" w:rsidRPr="009144AC" w:rsidRDefault="005F7EEF" w:rsidP="005F7EEF">
            <w:pPr>
              <w:rPr>
                <w:sz w:val="20"/>
              </w:rPr>
            </w:pPr>
          </w:p>
        </w:tc>
        <w:tc>
          <w:tcPr>
            <w:tcW w:w="1867" w:type="dxa"/>
            <w:vMerge/>
            <w:tcBorders>
              <w:top w:val="nil"/>
              <w:left w:val="single" w:sz="4" w:space="0" w:color="auto"/>
              <w:bottom w:val="nil"/>
              <w:right w:val="single" w:sz="4" w:space="0" w:color="auto"/>
            </w:tcBorders>
            <w:vAlign w:val="center"/>
          </w:tcPr>
          <w:p w:rsidR="005F7EEF" w:rsidRPr="009144AC" w:rsidRDefault="005F7EEF" w:rsidP="005F7EEF">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5F7EEF" w:rsidRPr="009144AC" w:rsidRDefault="005F7EEF" w:rsidP="005F7EEF">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5F7EEF" w:rsidRPr="009144AC" w:rsidRDefault="009144AC" w:rsidP="00BE7FBF">
            <w:pPr>
              <w:jc w:val="center"/>
              <w:rPr>
                <w:sz w:val="20"/>
              </w:rPr>
            </w:pPr>
            <w:r w:rsidRPr="009144AC">
              <w:rPr>
                <w:sz w:val="20"/>
              </w:rPr>
              <w:t>1:1500</w:t>
            </w:r>
          </w:p>
        </w:tc>
      </w:tr>
      <w:tr w:rsidR="005F7EEF" w:rsidRPr="009144AC" w:rsidTr="005E0D8E">
        <w:trPr>
          <w:jc w:val="center"/>
        </w:trPr>
        <w:tc>
          <w:tcPr>
            <w:tcW w:w="1780" w:type="dxa"/>
            <w:vMerge/>
            <w:tcBorders>
              <w:top w:val="nil"/>
              <w:bottom w:val="nil"/>
              <w:right w:val="single" w:sz="4" w:space="0" w:color="auto"/>
            </w:tcBorders>
            <w:vAlign w:val="center"/>
          </w:tcPr>
          <w:p w:rsidR="005F7EEF" w:rsidRPr="009144AC" w:rsidRDefault="005F7EEF" w:rsidP="005F7EEF">
            <w:pPr>
              <w:rPr>
                <w:sz w:val="20"/>
              </w:rPr>
            </w:pPr>
          </w:p>
        </w:tc>
        <w:tc>
          <w:tcPr>
            <w:tcW w:w="1867" w:type="dxa"/>
            <w:vMerge/>
            <w:tcBorders>
              <w:top w:val="nil"/>
              <w:left w:val="single" w:sz="4" w:space="0" w:color="auto"/>
              <w:bottom w:val="nil"/>
              <w:right w:val="single" w:sz="4" w:space="0" w:color="auto"/>
            </w:tcBorders>
            <w:vAlign w:val="center"/>
          </w:tcPr>
          <w:p w:rsidR="005F7EEF" w:rsidRPr="009144AC" w:rsidRDefault="005F7EEF" w:rsidP="005F7EEF">
            <w:pPr>
              <w:rPr>
                <w:sz w:val="20"/>
              </w:rPr>
            </w:pPr>
          </w:p>
        </w:tc>
        <w:tc>
          <w:tcPr>
            <w:tcW w:w="1717" w:type="dxa"/>
            <w:tcBorders>
              <w:top w:val="single" w:sz="8" w:space="0" w:color="auto"/>
              <w:left w:val="single" w:sz="4" w:space="0" w:color="auto"/>
              <w:bottom w:val="single" w:sz="12" w:space="0" w:color="auto"/>
              <w:right w:val="single" w:sz="4" w:space="0" w:color="auto"/>
            </w:tcBorders>
            <w:vAlign w:val="center"/>
          </w:tcPr>
          <w:p w:rsidR="005F7EEF" w:rsidRPr="009144AC" w:rsidRDefault="005F7EEF" w:rsidP="005F7EEF">
            <w:pPr>
              <w:rPr>
                <w:sz w:val="20"/>
              </w:rPr>
            </w:pPr>
            <w:r w:rsidRPr="009144AC">
              <w:rPr>
                <w:sz w:val="20"/>
              </w:rPr>
              <w:t>m&gt;100%</w:t>
            </w:r>
          </w:p>
        </w:tc>
        <w:tc>
          <w:tcPr>
            <w:tcW w:w="1843" w:type="dxa"/>
            <w:tcBorders>
              <w:top w:val="single" w:sz="8" w:space="0" w:color="auto"/>
              <w:left w:val="single" w:sz="4" w:space="0" w:color="auto"/>
              <w:bottom w:val="single" w:sz="12" w:space="0" w:color="auto"/>
            </w:tcBorders>
            <w:vAlign w:val="center"/>
          </w:tcPr>
          <w:p w:rsidR="005F7EEF" w:rsidRPr="009144AC" w:rsidRDefault="009144AC" w:rsidP="00BE7FBF">
            <w:pPr>
              <w:jc w:val="center"/>
              <w:rPr>
                <w:sz w:val="20"/>
              </w:rPr>
            </w:pPr>
            <w:r w:rsidRPr="009144AC">
              <w:rPr>
                <w:sz w:val="20"/>
              </w:rPr>
              <w:t>1:1000</w:t>
            </w:r>
          </w:p>
        </w:tc>
      </w:tr>
      <w:tr w:rsidR="005F7EEF" w:rsidRPr="009144AC" w:rsidTr="005E0D8E">
        <w:trPr>
          <w:jc w:val="center"/>
        </w:trPr>
        <w:tc>
          <w:tcPr>
            <w:tcW w:w="1780" w:type="dxa"/>
            <w:vMerge/>
            <w:tcBorders>
              <w:top w:val="nil"/>
              <w:bottom w:val="nil"/>
              <w:right w:val="single" w:sz="4" w:space="0" w:color="auto"/>
            </w:tcBorders>
            <w:vAlign w:val="center"/>
          </w:tcPr>
          <w:p w:rsidR="005F7EEF" w:rsidRPr="009144AC" w:rsidRDefault="005F7EEF" w:rsidP="005F7EEF">
            <w:pPr>
              <w:rPr>
                <w:sz w:val="20"/>
              </w:rPr>
            </w:pPr>
          </w:p>
        </w:tc>
        <w:tc>
          <w:tcPr>
            <w:tcW w:w="1867" w:type="dxa"/>
            <w:vMerge w:val="restart"/>
            <w:tcBorders>
              <w:top w:val="single" w:sz="12" w:space="0" w:color="auto"/>
              <w:left w:val="single" w:sz="4" w:space="0" w:color="auto"/>
              <w:bottom w:val="nil"/>
              <w:right w:val="single" w:sz="4" w:space="0" w:color="auto"/>
            </w:tcBorders>
            <w:vAlign w:val="center"/>
          </w:tcPr>
          <w:p w:rsidR="005F7EEF" w:rsidRPr="009144AC" w:rsidRDefault="005F7EEF" w:rsidP="005F7EEF">
            <w:pPr>
              <w:rPr>
                <w:sz w:val="20"/>
              </w:rPr>
            </w:pPr>
            <w:r w:rsidRPr="009144AC">
              <w:rPr>
                <w:sz w:val="20"/>
              </w:rPr>
              <w:t>d&gt;40</w:t>
            </w:r>
            <w:r w:rsidR="009144AC" w:rsidRPr="009144AC">
              <w:rPr>
                <w:sz w:val="20"/>
              </w:rPr>
              <w:t>/</w:t>
            </w:r>
            <w:r w:rsidRPr="009144AC">
              <w:rPr>
                <w:sz w:val="20"/>
              </w:rPr>
              <w:t>Ha</w:t>
            </w:r>
          </w:p>
        </w:tc>
        <w:tc>
          <w:tcPr>
            <w:tcW w:w="1717" w:type="dxa"/>
            <w:tcBorders>
              <w:top w:val="single" w:sz="12" w:space="0" w:color="auto"/>
              <w:left w:val="single" w:sz="4" w:space="0" w:color="auto"/>
              <w:bottom w:val="single" w:sz="8" w:space="0" w:color="auto"/>
              <w:right w:val="single" w:sz="4" w:space="0" w:color="auto"/>
            </w:tcBorders>
            <w:vAlign w:val="center"/>
          </w:tcPr>
          <w:p w:rsidR="005F7EEF" w:rsidRPr="009144AC" w:rsidRDefault="005F7EEF" w:rsidP="005F7EEF">
            <w:pPr>
              <w:rPr>
                <w:sz w:val="20"/>
              </w:rPr>
            </w:pPr>
            <w:r w:rsidRPr="009144AC">
              <w:rPr>
                <w:sz w:val="20"/>
              </w:rPr>
              <w:t>m&lt;25%</w:t>
            </w:r>
          </w:p>
        </w:tc>
        <w:tc>
          <w:tcPr>
            <w:tcW w:w="1843" w:type="dxa"/>
            <w:tcBorders>
              <w:top w:val="single" w:sz="12" w:space="0" w:color="auto"/>
              <w:left w:val="single" w:sz="4" w:space="0" w:color="auto"/>
              <w:bottom w:val="single" w:sz="8" w:space="0" w:color="auto"/>
            </w:tcBorders>
            <w:vAlign w:val="center"/>
          </w:tcPr>
          <w:p w:rsidR="005F7EEF" w:rsidRPr="009144AC" w:rsidRDefault="009144AC" w:rsidP="00BE7FBF">
            <w:pPr>
              <w:jc w:val="center"/>
              <w:rPr>
                <w:sz w:val="20"/>
              </w:rPr>
            </w:pPr>
            <w:r>
              <w:rPr>
                <w:sz w:val="20"/>
              </w:rPr>
              <w:t>1:1500</w:t>
            </w:r>
          </w:p>
        </w:tc>
      </w:tr>
      <w:tr w:rsidR="005F7EEF" w:rsidRPr="009144AC" w:rsidTr="005E0D8E">
        <w:trPr>
          <w:jc w:val="center"/>
        </w:trPr>
        <w:tc>
          <w:tcPr>
            <w:tcW w:w="1780" w:type="dxa"/>
            <w:vMerge/>
            <w:tcBorders>
              <w:top w:val="nil"/>
              <w:bottom w:val="nil"/>
              <w:right w:val="single" w:sz="4" w:space="0" w:color="auto"/>
            </w:tcBorders>
            <w:vAlign w:val="center"/>
          </w:tcPr>
          <w:p w:rsidR="005F7EEF" w:rsidRPr="009144AC" w:rsidRDefault="005F7EEF" w:rsidP="005F7EEF">
            <w:pPr>
              <w:rPr>
                <w:sz w:val="20"/>
              </w:rPr>
            </w:pPr>
          </w:p>
        </w:tc>
        <w:tc>
          <w:tcPr>
            <w:tcW w:w="1867" w:type="dxa"/>
            <w:vMerge/>
            <w:tcBorders>
              <w:top w:val="nil"/>
              <w:left w:val="single" w:sz="4" w:space="0" w:color="auto"/>
              <w:bottom w:val="nil"/>
              <w:right w:val="single" w:sz="4" w:space="0" w:color="auto"/>
            </w:tcBorders>
            <w:vAlign w:val="center"/>
          </w:tcPr>
          <w:p w:rsidR="005F7EEF" w:rsidRPr="009144AC" w:rsidRDefault="005F7EEF" w:rsidP="005F7EEF">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5F7EEF" w:rsidRPr="009144AC" w:rsidRDefault="005F7EEF" w:rsidP="005F7EEF">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5F7EEF" w:rsidRPr="009144AC" w:rsidRDefault="009144AC" w:rsidP="00BE7FBF">
            <w:pPr>
              <w:jc w:val="center"/>
              <w:rPr>
                <w:sz w:val="20"/>
              </w:rPr>
            </w:pPr>
            <w:r>
              <w:rPr>
                <w:sz w:val="20"/>
              </w:rPr>
              <w:t>1:1000</w:t>
            </w:r>
          </w:p>
        </w:tc>
      </w:tr>
      <w:tr w:rsidR="005F7EEF" w:rsidRPr="009144AC" w:rsidTr="005E0D8E">
        <w:trPr>
          <w:jc w:val="center"/>
        </w:trPr>
        <w:tc>
          <w:tcPr>
            <w:tcW w:w="1780" w:type="dxa"/>
            <w:vMerge/>
            <w:tcBorders>
              <w:top w:val="nil"/>
              <w:bottom w:val="single" w:sz="18" w:space="0" w:color="auto"/>
              <w:right w:val="single" w:sz="4" w:space="0" w:color="auto"/>
            </w:tcBorders>
            <w:vAlign w:val="center"/>
          </w:tcPr>
          <w:p w:rsidR="005F7EEF" w:rsidRPr="009144AC" w:rsidRDefault="005F7EEF" w:rsidP="005F7EEF">
            <w:pPr>
              <w:rPr>
                <w:sz w:val="20"/>
              </w:rPr>
            </w:pPr>
          </w:p>
        </w:tc>
        <w:tc>
          <w:tcPr>
            <w:tcW w:w="1867" w:type="dxa"/>
            <w:vMerge/>
            <w:tcBorders>
              <w:top w:val="nil"/>
              <w:left w:val="single" w:sz="4" w:space="0" w:color="auto"/>
              <w:bottom w:val="nil"/>
              <w:right w:val="single" w:sz="4" w:space="0" w:color="auto"/>
            </w:tcBorders>
            <w:vAlign w:val="center"/>
          </w:tcPr>
          <w:p w:rsidR="005F7EEF" w:rsidRPr="009144AC" w:rsidRDefault="005F7EEF" w:rsidP="005F7EEF">
            <w:pPr>
              <w:rPr>
                <w:sz w:val="20"/>
              </w:rPr>
            </w:pPr>
          </w:p>
        </w:tc>
        <w:tc>
          <w:tcPr>
            <w:tcW w:w="1717" w:type="dxa"/>
            <w:tcBorders>
              <w:top w:val="single" w:sz="8" w:space="0" w:color="auto"/>
              <w:left w:val="single" w:sz="4" w:space="0" w:color="auto"/>
              <w:bottom w:val="single" w:sz="18" w:space="0" w:color="auto"/>
              <w:right w:val="single" w:sz="4" w:space="0" w:color="auto"/>
            </w:tcBorders>
            <w:vAlign w:val="center"/>
          </w:tcPr>
          <w:p w:rsidR="005F7EEF" w:rsidRPr="009144AC" w:rsidRDefault="005F7EEF" w:rsidP="005F7EEF">
            <w:pPr>
              <w:rPr>
                <w:sz w:val="20"/>
              </w:rPr>
            </w:pPr>
            <w:r w:rsidRPr="009144AC">
              <w:rPr>
                <w:sz w:val="20"/>
              </w:rPr>
              <w:t>m&gt;100%</w:t>
            </w:r>
          </w:p>
        </w:tc>
        <w:tc>
          <w:tcPr>
            <w:tcW w:w="1843" w:type="dxa"/>
            <w:tcBorders>
              <w:top w:val="single" w:sz="8" w:space="0" w:color="auto"/>
              <w:left w:val="single" w:sz="4" w:space="0" w:color="auto"/>
              <w:bottom w:val="single" w:sz="18" w:space="0" w:color="auto"/>
            </w:tcBorders>
            <w:vAlign w:val="center"/>
          </w:tcPr>
          <w:p w:rsidR="005F7EEF" w:rsidRPr="009144AC" w:rsidRDefault="009144AC" w:rsidP="00BE7FBF">
            <w:pPr>
              <w:jc w:val="center"/>
              <w:rPr>
                <w:sz w:val="20"/>
              </w:rPr>
            </w:pPr>
            <w:r>
              <w:rPr>
                <w:sz w:val="20"/>
              </w:rPr>
              <w:t>1:750</w:t>
            </w:r>
          </w:p>
        </w:tc>
      </w:tr>
      <w:tr w:rsidR="009144AC" w:rsidRPr="009144AC" w:rsidTr="005E0D8E">
        <w:trPr>
          <w:jc w:val="center"/>
        </w:trPr>
        <w:tc>
          <w:tcPr>
            <w:tcW w:w="1780" w:type="dxa"/>
            <w:vMerge w:val="restart"/>
            <w:tcBorders>
              <w:top w:val="single" w:sz="18" w:space="0" w:color="auto"/>
              <w:bottom w:val="nil"/>
              <w:right w:val="single" w:sz="4" w:space="0" w:color="auto"/>
            </w:tcBorders>
            <w:vAlign w:val="center"/>
          </w:tcPr>
          <w:p w:rsidR="009144AC" w:rsidRPr="009144AC" w:rsidRDefault="009144AC" w:rsidP="009144AC">
            <w:pPr>
              <w:rPr>
                <w:sz w:val="20"/>
              </w:rPr>
            </w:pPr>
            <w:r w:rsidRPr="009144AC">
              <w:rPr>
                <w:sz w:val="20"/>
              </w:rPr>
              <w:t>10 Ha&lt;A&lt;50Ha</w:t>
            </w:r>
          </w:p>
        </w:tc>
        <w:tc>
          <w:tcPr>
            <w:tcW w:w="1867" w:type="dxa"/>
            <w:vMerge w:val="restart"/>
            <w:tcBorders>
              <w:top w:val="single" w:sz="18" w:space="0" w:color="auto"/>
              <w:left w:val="single" w:sz="4" w:space="0" w:color="auto"/>
              <w:bottom w:val="nil"/>
              <w:right w:val="single" w:sz="4" w:space="0" w:color="auto"/>
            </w:tcBorders>
            <w:vAlign w:val="center"/>
          </w:tcPr>
          <w:p w:rsidR="009144AC" w:rsidRPr="009144AC" w:rsidRDefault="009144AC" w:rsidP="009144AC">
            <w:pPr>
              <w:rPr>
                <w:sz w:val="20"/>
              </w:rPr>
            </w:pPr>
            <w:r w:rsidRPr="009144AC">
              <w:rPr>
                <w:sz w:val="20"/>
              </w:rPr>
              <w:t>d&lt;10 u/Ha</w:t>
            </w:r>
          </w:p>
        </w:tc>
        <w:tc>
          <w:tcPr>
            <w:tcW w:w="1717" w:type="dxa"/>
            <w:tcBorders>
              <w:top w:val="single" w:sz="18" w:space="0" w:color="auto"/>
              <w:left w:val="single" w:sz="4" w:space="0" w:color="auto"/>
              <w:bottom w:val="single" w:sz="8" w:space="0" w:color="auto"/>
              <w:right w:val="single" w:sz="4" w:space="0" w:color="auto"/>
            </w:tcBorders>
            <w:vAlign w:val="center"/>
          </w:tcPr>
          <w:p w:rsidR="009144AC" w:rsidRPr="009144AC" w:rsidRDefault="009144AC" w:rsidP="009144AC">
            <w:pPr>
              <w:rPr>
                <w:sz w:val="20"/>
              </w:rPr>
            </w:pPr>
            <w:r w:rsidRPr="009144AC">
              <w:rPr>
                <w:sz w:val="20"/>
              </w:rPr>
              <w:t>m&lt;25%</w:t>
            </w:r>
          </w:p>
        </w:tc>
        <w:tc>
          <w:tcPr>
            <w:tcW w:w="1843" w:type="dxa"/>
            <w:tcBorders>
              <w:top w:val="single" w:sz="18" w:space="0" w:color="auto"/>
              <w:left w:val="single" w:sz="4" w:space="0" w:color="auto"/>
              <w:bottom w:val="single" w:sz="8" w:space="0" w:color="auto"/>
            </w:tcBorders>
            <w:vAlign w:val="center"/>
          </w:tcPr>
          <w:p w:rsidR="009144AC" w:rsidRPr="009144AC" w:rsidRDefault="009144AC" w:rsidP="009144AC">
            <w:pPr>
              <w:jc w:val="center"/>
              <w:rPr>
                <w:sz w:val="20"/>
              </w:rPr>
            </w:pPr>
            <w:r w:rsidRPr="009144AC">
              <w:rPr>
                <w:sz w:val="20"/>
              </w:rPr>
              <w:t>1:2000</w:t>
            </w:r>
          </w:p>
        </w:tc>
      </w:tr>
      <w:tr w:rsidR="009144AC" w:rsidRPr="009144AC" w:rsidTr="005E0D8E">
        <w:trPr>
          <w:jc w:val="center"/>
        </w:trPr>
        <w:tc>
          <w:tcPr>
            <w:tcW w:w="1780" w:type="dxa"/>
            <w:vMerge/>
            <w:tcBorders>
              <w:top w:val="nil"/>
              <w:bottom w:val="nil"/>
              <w:right w:val="single" w:sz="4" w:space="0" w:color="auto"/>
            </w:tcBorders>
            <w:vAlign w:val="center"/>
          </w:tcPr>
          <w:p w:rsidR="009144AC" w:rsidRPr="009144AC" w:rsidRDefault="009144AC" w:rsidP="009144AC">
            <w:pPr>
              <w:rPr>
                <w:sz w:val="20"/>
              </w:rPr>
            </w:pPr>
          </w:p>
        </w:tc>
        <w:tc>
          <w:tcPr>
            <w:tcW w:w="1867" w:type="dxa"/>
            <w:vMerge/>
            <w:tcBorders>
              <w:top w:val="nil"/>
              <w:left w:val="single" w:sz="4" w:space="0" w:color="auto"/>
              <w:bottom w:val="nil"/>
              <w:right w:val="single" w:sz="4" w:space="0" w:color="auto"/>
            </w:tcBorders>
            <w:vAlign w:val="center"/>
          </w:tcPr>
          <w:p w:rsidR="009144AC" w:rsidRPr="009144AC" w:rsidRDefault="009144AC" w:rsidP="009144AC">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9144AC" w:rsidRPr="009144AC" w:rsidRDefault="009144AC" w:rsidP="009144AC">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9144AC" w:rsidRPr="009144AC" w:rsidRDefault="009144AC" w:rsidP="009144AC">
            <w:pPr>
              <w:jc w:val="center"/>
              <w:rPr>
                <w:sz w:val="20"/>
              </w:rPr>
            </w:pPr>
            <w:r w:rsidRPr="009144AC">
              <w:rPr>
                <w:sz w:val="20"/>
              </w:rPr>
              <w:t>1:1500</w:t>
            </w:r>
          </w:p>
        </w:tc>
      </w:tr>
      <w:tr w:rsidR="009144AC" w:rsidRPr="009144AC" w:rsidTr="005E0D8E">
        <w:trPr>
          <w:jc w:val="center"/>
        </w:trPr>
        <w:tc>
          <w:tcPr>
            <w:tcW w:w="1780" w:type="dxa"/>
            <w:vMerge/>
            <w:tcBorders>
              <w:top w:val="nil"/>
              <w:bottom w:val="nil"/>
              <w:right w:val="single" w:sz="4" w:space="0" w:color="auto"/>
            </w:tcBorders>
            <w:vAlign w:val="center"/>
          </w:tcPr>
          <w:p w:rsidR="009144AC" w:rsidRPr="009144AC" w:rsidRDefault="009144AC" w:rsidP="009144AC">
            <w:pPr>
              <w:rPr>
                <w:sz w:val="20"/>
              </w:rPr>
            </w:pPr>
          </w:p>
        </w:tc>
        <w:tc>
          <w:tcPr>
            <w:tcW w:w="1867" w:type="dxa"/>
            <w:vMerge/>
            <w:tcBorders>
              <w:top w:val="nil"/>
              <w:left w:val="single" w:sz="4" w:space="0" w:color="auto"/>
              <w:bottom w:val="nil"/>
              <w:right w:val="single" w:sz="4" w:space="0" w:color="auto"/>
            </w:tcBorders>
            <w:vAlign w:val="center"/>
          </w:tcPr>
          <w:p w:rsidR="009144AC" w:rsidRPr="009144AC" w:rsidRDefault="009144AC" w:rsidP="009144AC">
            <w:pPr>
              <w:rPr>
                <w:sz w:val="20"/>
              </w:rPr>
            </w:pPr>
          </w:p>
        </w:tc>
        <w:tc>
          <w:tcPr>
            <w:tcW w:w="1717" w:type="dxa"/>
            <w:tcBorders>
              <w:top w:val="single" w:sz="8" w:space="0" w:color="auto"/>
              <w:left w:val="single" w:sz="4" w:space="0" w:color="auto"/>
              <w:bottom w:val="single" w:sz="12" w:space="0" w:color="auto"/>
              <w:right w:val="single" w:sz="4" w:space="0" w:color="auto"/>
            </w:tcBorders>
            <w:vAlign w:val="center"/>
          </w:tcPr>
          <w:p w:rsidR="009144AC" w:rsidRPr="009144AC" w:rsidRDefault="009144AC" w:rsidP="009144AC">
            <w:pPr>
              <w:rPr>
                <w:sz w:val="20"/>
              </w:rPr>
            </w:pPr>
            <w:r w:rsidRPr="009144AC">
              <w:rPr>
                <w:sz w:val="20"/>
              </w:rPr>
              <w:t>m&gt;100%</w:t>
            </w:r>
          </w:p>
        </w:tc>
        <w:tc>
          <w:tcPr>
            <w:tcW w:w="1843" w:type="dxa"/>
            <w:tcBorders>
              <w:top w:val="single" w:sz="8" w:space="0" w:color="auto"/>
              <w:left w:val="single" w:sz="4" w:space="0" w:color="auto"/>
              <w:bottom w:val="single" w:sz="12" w:space="0" w:color="auto"/>
            </w:tcBorders>
            <w:vAlign w:val="center"/>
          </w:tcPr>
          <w:p w:rsidR="009144AC" w:rsidRPr="009144AC" w:rsidRDefault="009144AC" w:rsidP="009144AC">
            <w:pPr>
              <w:jc w:val="center"/>
              <w:rPr>
                <w:sz w:val="20"/>
              </w:rPr>
            </w:pPr>
            <w:r w:rsidRPr="009144AC">
              <w:rPr>
                <w:sz w:val="20"/>
              </w:rPr>
              <w:t>1:1000</w:t>
            </w:r>
          </w:p>
        </w:tc>
      </w:tr>
      <w:tr w:rsidR="009144AC" w:rsidRPr="009144AC" w:rsidTr="005E0D8E">
        <w:trPr>
          <w:jc w:val="center"/>
        </w:trPr>
        <w:tc>
          <w:tcPr>
            <w:tcW w:w="1780" w:type="dxa"/>
            <w:vMerge/>
            <w:tcBorders>
              <w:top w:val="nil"/>
              <w:bottom w:val="nil"/>
              <w:right w:val="single" w:sz="4" w:space="0" w:color="auto"/>
            </w:tcBorders>
            <w:vAlign w:val="center"/>
          </w:tcPr>
          <w:p w:rsidR="009144AC" w:rsidRPr="009144AC" w:rsidRDefault="009144AC" w:rsidP="009144AC">
            <w:pPr>
              <w:rPr>
                <w:sz w:val="20"/>
              </w:rPr>
            </w:pPr>
          </w:p>
        </w:tc>
        <w:tc>
          <w:tcPr>
            <w:tcW w:w="1867" w:type="dxa"/>
            <w:vMerge w:val="restart"/>
            <w:tcBorders>
              <w:top w:val="single" w:sz="12" w:space="0" w:color="auto"/>
              <w:left w:val="single" w:sz="4" w:space="0" w:color="auto"/>
              <w:bottom w:val="nil"/>
              <w:right w:val="single" w:sz="4" w:space="0" w:color="auto"/>
            </w:tcBorders>
            <w:vAlign w:val="center"/>
          </w:tcPr>
          <w:p w:rsidR="009144AC" w:rsidRPr="009144AC" w:rsidRDefault="009144AC" w:rsidP="009144AC">
            <w:pPr>
              <w:rPr>
                <w:sz w:val="20"/>
              </w:rPr>
            </w:pPr>
            <w:r w:rsidRPr="009144AC">
              <w:rPr>
                <w:sz w:val="20"/>
              </w:rPr>
              <w:t>10 u/Ha&lt;d&lt;40 u/Ha</w:t>
            </w:r>
          </w:p>
        </w:tc>
        <w:tc>
          <w:tcPr>
            <w:tcW w:w="1717" w:type="dxa"/>
            <w:tcBorders>
              <w:top w:val="single" w:sz="12" w:space="0" w:color="auto"/>
              <w:left w:val="single" w:sz="4" w:space="0" w:color="auto"/>
              <w:bottom w:val="single" w:sz="8" w:space="0" w:color="auto"/>
              <w:right w:val="single" w:sz="4" w:space="0" w:color="auto"/>
            </w:tcBorders>
            <w:vAlign w:val="center"/>
          </w:tcPr>
          <w:p w:rsidR="009144AC" w:rsidRPr="009144AC" w:rsidRDefault="009144AC" w:rsidP="009144AC">
            <w:pPr>
              <w:rPr>
                <w:sz w:val="20"/>
              </w:rPr>
            </w:pPr>
            <w:r w:rsidRPr="009144AC">
              <w:rPr>
                <w:sz w:val="20"/>
              </w:rPr>
              <w:t>m&lt;25%</w:t>
            </w:r>
          </w:p>
        </w:tc>
        <w:tc>
          <w:tcPr>
            <w:tcW w:w="1843" w:type="dxa"/>
            <w:tcBorders>
              <w:top w:val="single" w:sz="12" w:space="0" w:color="auto"/>
              <w:left w:val="single" w:sz="4" w:space="0" w:color="auto"/>
              <w:bottom w:val="single" w:sz="8" w:space="0" w:color="auto"/>
            </w:tcBorders>
            <w:vAlign w:val="center"/>
          </w:tcPr>
          <w:p w:rsidR="009144AC" w:rsidRPr="009144AC" w:rsidRDefault="009144AC" w:rsidP="009144AC">
            <w:pPr>
              <w:jc w:val="center"/>
              <w:rPr>
                <w:sz w:val="20"/>
              </w:rPr>
            </w:pPr>
            <w:r>
              <w:rPr>
                <w:sz w:val="20"/>
              </w:rPr>
              <w:t>1:1500</w:t>
            </w:r>
          </w:p>
        </w:tc>
      </w:tr>
      <w:tr w:rsidR="009144AC" w:rsidRPr="009144AC" w:rsidTr="005E0D8E">
        <w:trPr>
          <w:jc w:val="center"/>
        </w:trPr>
        <w:tc>
          <w:tcPr>
            <w:tcW w:w="1780" w:type="dxa"/>
            <w:vMerge/>
            <w:tcBorders>
              <w:top w:val="nil"/>
              <w:bottom w:val="nil"/>
              <w:right w:val="single" w:sz="4" w:space="0" w:color="auto"/>
            </w:tcBorders>
            <w:vAlign w:val="center"/>
          </w:tcPr>
          <w:p w:rsidR="009144AC" w:rsidRPr="009144AC" w:rsidRDefault="009144AC" w:rsidP="009144AC">
            <w:pPr>
              <w:rPr>
                <w:sz w:val="20"/>
              </w:rPr>
            </w:pPr>
          </w:p>
        </w:tc>
        <w:tc>
          <w:tcPr>
            <w:tcW w:w="1867" w:type="dxa"/>
            <w:vMerge/>
            <w:tcBorders>
              <w:top w:val="nil"/>
              <w:left w:val="single" w:sz="4" w:space="0" w:color="auto"/>
              <w:bottom w:val="nil"/>
              <w:right w:val="single" w:sz="4" w:space="0" w:color="auto"/>
            </w:tcBorders>
            <w:vAlign w:val="center"/>
          </w:tcPr>
          <w:p w:rsidR="009144AC" w:rsidRPr="009144AC" w:rsidRDefault="009144AC" w:rsidP="009144AC">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9144AC" w:rsidRPr="009144AC" w:rsidRDefault="009144AC" w:rsidP="009144AC">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9144AC" w:rsidRPr="009144AC" w:rsidRDefault="009144AC" w:rsidP="009144AC">
            <w:pPr>
              <w:jc w:val="center"/>
              <w:rPr>
                <w:sz w:val="20"/>
              </w:rPr>
            </w:pPr>
            <w:r>
              <w:rPr>
                <w:sz w:val="20"/>
              </w:rPr>
              <w:t>1:1000</w:t>
            </w:r>
          </w:p>
        </w:tc>
      </w:tr>
      <w:tr w:rsidR="009144AC" w:rsidRPr="009144AC" w:rsidTr="005E0D8E">
        <w:trPr>
          <w:jc w:val="center"/>
        </w:trPr>
        <w:tc>
          <w:tcPr>
            <w:tcW w:w="1780" w:type="dxa"/>
            <w:vMerge/>
            <w:tcBorders>
              <w:top w:val="nil"/>
              <w:bottom w:val="nil"/>
              <w:right w:val="single" w:sz="4" w:space="0" w:color="auto"/>
            </w:tcBorders>
            <w:vAlign w:val="center"/>
          </w:tcPr>
          <w:p w:rsidR="009144AC" w:rsidRPr="009144AC" w:rsidRDefault="009144AC" w:rsidP="009144AC">
            <w:pPr>
              <w:rPr>
                <w:sz w:val="20"/>
              </w:rPr>
            </w:pPr>
          </w:p>
        </w:tc>
        <w:tc>
          <w:tcPr>
            <w:tcW w:w="1867" w:type="dxa"/>
            <w:vMerge/>
            <w:tcBorders>
              <w:top w:val="nil"/>
              <w:left w:val="single" w:sz="4" w:space="0" w:color="auto"/>
              <w:bottom w:val="nil"/>
              <w:right w:val="single" w:sz="4" w:space="0" w:color="auto"/>
            </w:tcBorders>
            <w:vAlign w:val="center"/>
          </w:tcPr>
          <w:p w:rsidR="009144AC" w:rsidRPr="009144AC" w:rsidRDefault="009144AC" w:rsidP="009144AC">
            <w:pPr>
              <w:rPr>
                <w:sz w:val="20"/>
              </w:rPr>
            </w:pPr>
          </w:p>
        </w:tc>
        <w:tc>
          <w:tcPr>
            <w:tcW w:w="1717" w:type="dxa"/>
            <w:tcBorders>
              <w:top w:val="single" w:sz="8" w:space="0" w:color="auto"/>
              <w:left w:val="single" w:sz="4" w:space="0" w:color="auto"/>
              <w:bottom w:val="single" w:sz="12" w:space="0" w:color="auto"/>
              <w:right w:val="single" w:sz="4" w:space="0" w:color="auto"/>
            </w:tcBorders>
            <w:vAlign w:val="center"/>
          </w:tcPr>
          <w:p w:rsidR="009144AC" w:rsidRPr="009144AC" w:rsidRDefault="009144AC" w:rsidP="009144AC">
            <w:pPr>
              <w:rPr>
                <w:sz w:val="20"/>
              </w:rPr>
            </w:pPr>
            <w:r w:rsidRPr="009144AC">
              <w:rPr>
                <w:sz w:val="20"/>
              </w:rPr>
              <w:t>m&gt;100%</w:t>
            </w:r>
          </w:p>
        </w:tc>
        <w:tc>
          <w:tcPr>
            <w:tcW w:w="1843" w:type="dxa"/>
            <w:tcBorders>
              <w:top w:val="single" w:sz="8" w:space="0" w:color="auto"/>
              <w:left w:val="single" w:sz="4" w:space="0" w:color="auto"/>
              <w:bottom w:val="single" w:sz="12" w:space="0" w:color="auto"/>
            </w:tcBorders>
            <w:vAlign w:val="center"/>
          </w:tcPr>
          <w:p w:rsidR="009144AC" w:rsidRPr="009144AC" w:rsidRDefault="009144AC" w:rsidP="009144AC">
            <w:pPr>
              <w:jc w:val="center"/>
              <w:rPr>
                <w:sz w:val="20"/>
              </w:rPr>
            </w:pPr>
            <w:r>
              <w:rPr>
                <w:sz w:val="20"/>
              </w:rPr>
              <w:t>1:750</w:t>
            </w:r>
          </w:p>
        </w:tc>
      </w:tr>
      <w:tr w:rsidR="009144AC" w:rsidRPr="009144AC" w:rsidTr="005E0D8E">
        <w:trPr>
          <w:jc w:val="center"/>
        </w:trPr>
        <w:tc>
          <w:tcPr>
            <w:tcW w:w="1780" w:type="dxa"/>
            <w:vMerge/>
            <w:tcBorders>
              <w:top w:val="nil"/>
              <w:bottom w:val="nil"/>
              <w:right w:val="single" w:sz="4" w:space="0" w:color="auto"/>
            </w:tcBorders>
            <w:vAlign w:val="center"/>
          </w:tcPr>
          <w:p w:rsidR="009144AC" w:rsidRPr="009144AC" w:rsidRDefault="009144AC" w:rsidP="009144AC">
            <w:pPr>
              <w:rPr>
                <w:sz w:val="20"/>
              </w:rPr>
            </w:pPr>
          </w:p>
        </w:tc>
        <w:tc>
          <w:tcPr>
            <w:tcW w:w="1867" w:type="dxa"/>
            <w:vMerge w:val="restart"/>
            <w:tcBorders>
              <w:top w:val="single" w:sz="12" w:space="0" w:color="auto"/>
              <w:left w:val="single" w:sz="4" w:space="0" w:color="auto"/>
              <w:bottom w:val="nil"/>
              <w:right w:val="single" w:sz="4" w:space="0" w:color="auto"/>
            </w:tcBorders>
            <w:vAlign w:val="center"/>
          </w:tcPr>
          <w:p w:rsidR="009144AC" w:rsidRPr="009144AC" w:rsidRDefault="009144AC" w:rsidP="009144AC">
            <w:pPr>
              <w:rPr>
                <w:sz w:val="20"/>
              </w:rPr>
            </w:pPr>
            <w:r w:rsidRPr="009144AC">
              <w:rPr>
                <w:sz w:val="20"/>
              </w:rPr>
              <w:t>d&gt;40Ha</w:t>
            </w:r>
          </w:p>
        </w:tc>
        <w:tc>
          <w:tcPr>
            <w:tcW w:w="1717" w:type="dxa"/>
            <w:tcBorders>
              <w:top w:val="single" w:sz="12" w:space="0" w:color="auto"/>
              <w:left w:val="single" w:sz="4" w:space="0" w:color="auto"/>
              <w:bottom w:val="single" w:sz="8" w:space="0" w:color="auto"/>
              <w:right w:val="single" w:sz="4" w:space="0" w:color="auto"/>
            </w:tcBorders>
            <w:vAlign w:val="center"/>
          </w:tcPr>
          <w:p w:rsidR="009144AC" w:rsidRPr="009144AC" w:rsidRDefault="009144AC" w:rsidP="009144AC">
            <w:pPr>
              <w:rPr>
                <w:sz w:val="20"/>
              </w:rPr>
            </w:pPr>
            <w:r w:rsidRPr="009144AC">
              <w:rPr>
                <w:sz w:val="20"/>
              </w:rPr>
              <w:t>m&lt;25%</w:t>
            </w:r>
          </w:p>
        </w:tc>
        <w:tc>
          <w:tcPr>
            <w:tcW w:w="1843" w:type="dxa"/>
            <w:tcBorders>
              <w:top w:val="single" w:sz="12" w:space="0" w:color="auto"/>
              <w:left w:val="single" w:sz="4" w:space="0" w:color="auto"/>
              <w:bottom w:val="single" w:sz="8" w:space="0" w:color="auto"/>
            </w:tcBorders>
            <w:vAlign w:val="center"/>
          </w:tcPr>
          <w:p w:rsidR="009144AC" w:rsidRPr="009144AC" w:rsidRDefault="00734DF3" w:rsidP="009144AC">
            <w:pPr>
              <w:jc w:val="center"/>
              <w:rPr>
                <w:sz w:val="20"/>
              </w:rPr>
            </w:pPr>
            <w:r>
              <w:rPr>
                <w:sz w:val="20"/>
              </w:rPr>
              <w:t>1:1000</w:t>
            </w:r>
          </w:p>
        </w:tc>
      </w:tr>
      <w:tr w:rsidR="009144AC" w:rsidRPr="009144AC" w:rsidTr="005E0D8E">
        <w:trPr>
          <w:jc w:val="center"/>
        </w:trPr>
        <w:tc>
          <w:tcPr>
            <w:tcW w:w="1780" w:type="dxa"/>
            <w:vMerge/>
            <w:tcBorders>
              <w:top w:val="nil"/>
              <w:bottom w:val="nil"/>
              <w:right w:val="single" w:sz="4" w:space="0" w:color="auto"/>
            </w:tcBorders>
            <w:vAlign w:val="center"/>
          </w:tcPr>
          <w:p w:rsidR="009144AC" w:rsidRPr="009144AC" w:rsidRDefault="009144AC" w:rsidP="009144AC">
            <w:pPr>
              <w:rPr>
                <w:sz w:val="20"/>
              </w:rPr>
            </w:pPr>
          </w:p>
        </w:tc>
        <w:tc>
          <w:tcPr>
            <w:tcW w:w="1867" w:type="dxa"/>
            <w:vMerge/>
            <w:tcBorders>
              <w:top w:val="nil"/>
              <w:left w:val="single" w:sz="4" w:space="0" w:color="auto"/>
              <w:bottom w:val="nil"/>
              <w:right w:val="single" w:sz="4" w:space="0" w:color="auto"/>
            </w:tcBorders>
            <w:vAlign w:val="center"/>
          </w:tcPr>
          <w:p w:rsidR="009144AC" w:rsidRPr="009144AC" w:rsidRDefault="009144AC" w:rsidP="009144AC">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9144AC" w:rsidRPr="009144AC" w:rsidRDefault="009144AC" w:rsidP="009144AC">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9144AC" w:rsidRPr="009144AC" w:rsidRDefault="00734DF3" w:rsidP="009144AC">
            <w:pPr>
              <w:jc w:val="center"/>
              <w:rPr>
                <w:sz w:val="20"/>
              </w:rPr>
            </w:pPr>
            <w:r>
              <w:rPr>
                <w:sz w:val="20"/>
              </w:rPr>
              <w:t>1:750</w:t>
            </w:r>
          </w:p>
        </w:tc>
      </w:tr>
      <w:tr w:rsidR="009144AC" w:rsidRPr="009144AC" w:rsidTr="005E0D8E">
        <w:trPr>
          <w:jc w:val="center"/>
        </w:trPr>
        <w:tc>
          <w:tcPr>
            <w:tcW w:w="1780" w:type="dxa"/>
            <w:vMerge/>
            <w:tcBorders>
              <w:top w:val="nil"/>
              <w:bottom w:val="single" w:sz="18" w:space="0" w:color="auto"/>
              <w:right w:val="single" w:sz="4" w:space="0" w:color="auto"/>
            </w:tcBorders>
            <w:vAlign w:val="center"/>
          </w:tcPr>
          <w:p w:rsidR="009144AC" w:rsidRPr="009144AC" w:rsidRDefault="009144AC" w:rsidP="009144AC">
            <w:pPr>
              <w:rPr>
                <w:sz w:val="20"/>
              </w:rPr>
            </w:pPr>
          </w:p>
        </w:tc>
        <w:tc>
          <w:tcPr>
            <w:tcW w:w="1867" w:type="dxa"/>
            <w:vMerge/>
            <w:tcBorders>
              <w:top w:val="nil"/>
              <w:left w:val="single" w:sz="4" w:space="0" w:color="auto"/>
              <w:bottom w:val="nil"/>
              <w:right w:val="single" w:sz="4" w:space="0" w:color="auto"/>
            </w:tcBorders>
            <w:vAlign w:val="center"/>
          </w:tcPr>
          <w:p w:rsidR="009144AC" w:rsidRPr="009144AC" w:rsidRDefault="009144AC" w:rsidP="009144AC">
            <w:pPr>
              <w:rPr>
                <w:sz w:val="20"/>
              </w:rPr>
            </w:pPr>
          </w:p>
        </w:tc>
        <w:tc>
          <w:tcPr>
            <w:tcW w:w="1717" w:type="dxa"/>
            <w:tcBorders>
              <w:top w:val="single" w:sz="8" w:space="0" w:color="auto"/>
              <w:left w:val="single" w:sz="4" w:space="0" w:color="auto"/>
              <w:bottom w:val="single" w:sz="18" w:space="0" w:color="auto"/>
              <w:right w:val="single" w:sz="4" w:space="0" w:color="auto"/>
            </w:tcBorders>
            <w:vAlign w:val="center"/>
          </w:tcPr>
          <w:p w:rsidR="009144AC" w:rsidRPr="009144AC" w:rsidRDefault="009144AC" w:rsidP="009144AC">
            <w:pPr>
              <w:rPr>
                <w:sz w:val="20"/>
              </w:rPr>
            </w:pPr>
            <w:r w:rsidRPr="009144AC">
              <w:rPr>
                <w:sz w:val="20"/>
              </w:rPr>
              <w:t>m&gt;100%</w:t>
            </w:r>
          </w:p>
        </w:tc>
        <w:tc>
          <w:tcPr>
            <w:tcW w:w="1843" w:type="dxa"/>
            <w:tcBorders>
              <w:top w:val="single" w:sz="8" w:space="0" w:color="auto"/>
              <w:left w:val="single" w:sz="4" w:space="0" w:color="auto"/>
              <w:bottom w:val="single" w:sz="18" w:space="0" w:color="auto"/>
            </w:tcBorders>
            <w:vAlign w:val="center"/>
          </w:tcPr>
          <w:p w:rsidR="009144AC" w:rsidRPr="009144AC" w:rsidRDefault="00734DF3" w:rsidP="009144AC">
            <w:pPr>
              <w:jc w:val="center"/>
              <w:rPr>
                <w:sz w:val="20"/>
              </w:rPr>
            </w:pPr>
            <w:r>
              <w:rPr>
                <w:sz w:val="20"/>
              </w:rPr>
              <w:t>1:500</w:t>
            </w:r>
          </w:p>
        </w:tc>
      </w:tr>
      <w:tr w:rsidR="00734DF3" w:rsidRPr="009144AC" w:rsidTr="005E0D8E">
        <w:trPr>
          <w:jc w:val="center"/>
        </w:trPr>
        <w:tc>
          <w:tcPr>
            <w:tcW w:w="1780" w:type="dxa"/>
            <w:vMerge w:val="restart"/>
            <w:tcBorders>
              <w:top w:val="single" w:sz="18" w:space="0" w:color="auto"/>
              <w:right w:val="single" w:sz="4" w:space="0" w:color="auto"/>
            </w:tcBorders>
            <w:vAlign w:val="center"/>
          </w:tcPr>
          <w:p w:rsidR="00734DF3" w:rsidRPr="009144AC" w:rsidRDefault="00734DF3" w:rsidP="00734DF3">
            <w:pPr>
              <w:rPr>
                <w:sz w:val="20"/>
              </w:rPr>
            </w:pPr>
            <w:r w:rsidRPr="009144AC">
              <w:rPr>
                <w:sz w:val="20"/>
              </w:rPr>
              <w:t>A&lt;10 Ha</w:t>
            </w:r>
          </w:p>
        </w:tc>
        <w:tc>
          <w:tcPr>
            <w:tcW w:w="1867" w:type="dxa"/>
            <w:vMerge w:val="restart"/>
            <w:tcBorders>
              <w:top w:val="single" w:sz="18" w:space="0" w:color="auto"/>
              <w:left w:val="single" w:sz="4" w:space="0" w:color="auto"/>
              <w:bottom w:val="nil"/>
              <w:right w:val="single" w:sz="4" w:space="0" w:color="auto"/>
            </w:tcBorders>
            <w:vAlign w:val="center"/>
          </w:tcPr>
          <w:p w:rsidR="00734DF3" w:rsidRPr="009144AC" w:rsidRDefault="00734DF3" w:rsidP="00734DF3">
            <w:pPr>
              <w:rPr>
                <w:sz w:val="20"/>
              </w:rPr>
            </w:pPr>
            <w:r w:rsidRPr="009144AC">
              <w:rPr>
                <w:sz w:val="20"/>
              </w:rPr>
              <w:t>d&lt;10 u/Ha</w:t>
            </w:r>
          </w:p>
        </w:tc>
        <w:tc>
          <w:tcPr>
            <w:tcW w:w="1717" w:type="dxa"/>
            <w:tcBorders>
              <w:top w:val="single" w:sz="18" w:space="0" w:color="auto"/>
              <w:left w:val="single" w:sz="4" w:space="0" w:color="auto"/>
              <w:bottom w:val="single" w:sz="8" w:space="0" w:color="auto"/>
              <w:right w:val="single" w:sz="4" w:space="0" w:color="auto"/>
            </w:tcBorders>
            <w:vAlign w:val="center"/>
          </w:tcPr>
          <w:p w:rsidR="00734DF3" w:rsidRPr="009144AC" w:rsidRDefault="00734DF3" w:rsidP="00734DF3">
            <w:pPr>
              <w:rPr>
                <w:sz w:val="20"/>
              </w:rPr>
            </w:pPr>
            <w:r w:rsidRPr="009144AC">
              <w:rPr>
                <w:sz w:val="20"/>
              </w:rPr>
              <w:t>m&lt;25%</w:t>
            </w:r>
          </w:p>
        </w:tc>
        <w:tc>
          <w:tcPr>
            <w:tcW w:w="1843" w:type="dxa"/>
            <w:tcBorders>
              <w:top w:val="single" w:sz="18" w:space="0" w:color="auto"/>
              <w:left w:val="single" w:sz="4" w:space="0" w:color="auto"/>
              <w:bottom w:val="single" w:sz="8" w:space="0" w:color="auto"/>
            </w:tcBorders>
            <w:vAlign w:val="center"/>
          </w:tcPr>
          <w:p w:rsidR="00734DF3" w:rsidRPr="009144AC" w:rsidRDefault="00734DF3" w:rsidP="00734DF3">
            <w:pPr>
              <w:jc w:val="center"/>
              <w:rPr>
                <w:sz w:val="20"/>
              </w:rPr>
            </w:pPr>
            <w:r>
              <w:rPr>
                <w:sz w:val="20"/>
              </w:rPr>
              <w:t>1:1500</w:t>
            </w:r>
          </w:p>
        </w:tc>
      </w:tr>
      <w:tr w:rsidR="00734DF3" w:rsidRPr="009144AC" w:rsidTr="005E0D8E">
        <w:trPr>
          <w:jc w:val="center"/>
        </w:trPr>
        <w:tc>
          <w:tcPr>
            <w:tcW w:w="1780" w:type="dxa"/>
            <w:vMerge/>
            <w:tcBorders>
              <w:right w:val="single" w:sz="4" w:space="0" w:color="auto"/>
            </w:tcBorders>
            <w:vAlign w:val="center"/>
          </w:tcPr>
          <w:p w:rsidR="00734DF3" w:rsidRPr="009144AC" w:rsidRDefault="00734DF3" w:rsidP="00734DF3">
            <w:pPr>
              <w:rPr>
                <w:sz w:val="20"/>
              </w:rPr>
            </w:pPr>
          </w:p>
        </w:tc>
        <w:tc>
          <w:tcPr>
            <w:tcW w:w="1867" w:type="dxa"/>
            <w:vMerge/>
            <w:tcBorders>
              <w:top w:val="nil"/>
              <w:left w:val="single" w:sz="4" w:space="0" w:color="auto"/>
              <w:bottom w:val="nil"/>
              <w:right w:val="single" w:sz="4" w:space="0" w:color="auto"/>
            </w:tcBorders>
            <w:vAlign w:val="center"/>
          </w:tcPr>
          <w:p w:rsidR="00734DF3" w:rsidRPr="009144AC" w:rsidRDefault="00734DF3" w:rsidP="00734DF3">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734DF3" w:rsidRPr="009144AC" w:rsidRDefault="00734DF3" w:rsidP="00734DF3">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734DF3" w:rsidRPr="009144AC" w:rsidRDefault="00734DF3" w:rsidP="00734DF3">
            <w:pPr>
              <w:jc w:val="center"/>
              <w:rPr>
                <w:sz w:val="20"/>
              </w:rPr>
            </w:pPr>
            <w:r>
              <w:rPr>
                <w:sz w:val="20"/>
              </w:rPr>
              <w:t>1:1000</w:t>
            </w:r>
          </w:p>
        </w:tc>
      </w:tr>
      <w:tr w:rsidR="00734DF3" w:rsidRPr="009144AC" w:rsidTr="005E0D8E">
        <w:trPr>
          <w:jc w:val="center"/>
        </w:trPr>
        <w:tc>
          <w:tcPr>
            <w:tcW w:w="1780" w:type="dxa"/>
            <w:vMerge/>
            <w:tcBorders>
              <w:right w:val="single" w:sz="4" w:space="0" w:color="auto"/>
            </w:tcBorders>
            <w:vAlign w:val="center"/>
          </w:tcPr>
          <w:p w:rsidR="00734DF3" w:rsidRPr="009144AC" w:rsidRDefault="00734DF3" w:rsidP="00734DF3">
            <w:pPr>
              <w:rPr>
                <w:sz w:val="20"/>
              </w:rPr>
            </w:pPr>
          </w:p>
        </w:tc>
        <w:tc>
          <w:tcPr>
            <w:tcW w:w="1867" w:type="dxa"/>
            <w:vMerge/>
            <w:tcBorders>
              <w:top w:val="nil"/>
              <w:left w:val="single" w:sz="4" w:space="0" w:color="auto"/>
              <w:bottom w:val="nil"/>
              <w:right w:val="single" w:sz="4" w:space="0" w:color="auto"/>
            </w:tcBorders>
            <w:vAlign w:val="center"/>
          </w:tcPr>
          <w:p w:rsidR="00734DF3" w:rsidRPr="009144AC" w:rsidRDefault="00734DF3" w:rsidP="00734DF3">
            <w:pPr>
              <w:rPr>
                <w:sz w:val="20"/>
              </w:rPr>
            </w:pPr>
          </w:p>
        </w:tc>
        <w:tc>
          <w:tcPr>
            <w:tcW w:w="1717" w:type="dxa"/>
            <w:tcBorders>
              <w:top w:val="single" w:sz="8" w:space="0" w:color="auto"/>
              <w:left w:val="single" w:sz="4" w:space="0" w:color="auto"/>
              <w:bottom w:val="single" w:sz="12" w:space="0" w:color="auto"/>
              <w:right w:val="single" w:sz="4" w:space="0" w:color="auto"/>
            </w:tcBorders>
            <w:vAlign w:val="center"/>
          </w:tcPr>
          <w:p w:rsidR="00734DF3" w:rsidRPr="009144AC" w:rsidRDefault="00734DF3" w:rsidP="00734DF3">
            <w:pPr>
              <w:rPr>
                <w:sz w:val="20"/>
              </w:rPr>
            </w:pPr>
            <w:r w:rsidRPr="009144AC">
              <w:rPr>
                <w:sz w:val="20"/>
              </w:rPr>
              <w:t>m&gt;100%</w:t>
            </w:r>
          </w:p>
        </w:tc>
        <w:tc>
          <w:tcPr>
            <w:tcW w:w="1843" w:type="dxa"/>
            <w:tcBorders>
              <w:top w:val="single" w:sz="8" w:space="0" w:color="auto"/>
              <w:left w:val="single" w:sz="4" w:space="0" w:color="auto"/>
              <w:bottom w:val="single" w:sz="12" w:space="0" w:color="auto"/>
            </w:tcBorders>
            <w:vAlign w:val="center"/>
          </w:tcPr>
          <w:p w:rsidR="00734DF3" w:rsidRPr="009144AC" w:rsidRDefault="00734DF3" w:rsidP="00734DF3">
            <w:pPr>
              <w:jc w:val="center"/>
              <w:rPr>
                <w:sz w:val="20"/>
              </w:rPr>
            </w:pPr>
            <w:r>
              <w:rPr>
                <w:sz w:val="20"/>
              </w:rPr>
              <w:t>1:750</w:t>
            </w:r>
          </w:p>
        </w:tc>
      </w:tr>
      <w:tr w:rsidR="00734DF3" w:rsidRPr="009144AC" w:rsidTr="005E0D8E">
        <w:trPr>
          <w:jc w:val="center"/>
        </w:trPr>
        <w:tc>
          <w:tcPr>
            <w:tcW w:w="1780" w:type="dxa"/>
            <w:vMerge/>
            <w:tcBorders>
              <w:right w:val="single" w:sz="4" w:space="0" w:color="auto"/>
            </w:tcBorders>
            <w:vAlign w:val="center"/>
          </w:tcPr>
          <w:p w:rsidR="00734DF3" w:rsidRPr="009144AC" w:rsidRDefault="00734DF3" w:rsidP="00734DF3">
            <w:pPr>
              <w:rPr>
                <w:sz w:val="20"/>
              </w:rPr>
            </w:pPr>
          </w:p>
        </w:tc>
        <w:tc>
          <w:tcPr>
            <w:tcW w:w="1867" w:type="dxa"/>
            <w:vMerge w:val="restart"/>
            <w:tcBorders>
              <w:top w:val="single" w:sz="12" w:space="0" w:color="auto"/>
              <w:left w:val="single" w:sz="4" w:space="0" w:color="auto"/>
              <w:bottom w:val="nil"/>
              <w:right w:val="single" w:sz="4" w:space="0" w:color="auto"/>
            </w:tcBorders>
            <w:vAlign w:val="center"/>
          </w:tcPr>
          <w:p w:rsidR="00734DF3" w:rsidRPr="009144AC" w:rsidRDefault="00734DF3" w:rsidP="00734DF3">
            <w:pPr>
              <w:rPr>
                <w:sz w:val="20"/>
              </w:rPr>
            </w:pPr>
            <w:r w:rsidRPr="009144AC">
              <w:rPr>
                <w:sz w:val="20"/>
              </w:rPr>
              <w:t>10 u/Ha&lt;d&lt;40 u/Ha</w:t>
            </w:r>
          </w:p>
        </w:tc>
        <w:tc>
          <w:tcPr>
            <w:tcW w:w="1717" w:type="dxa"/>
            <w:tcBorders>
              <w:top w:val="single" w:sz="12" w:space="0" w:color="auto"/>
              <w:left w:val="single" w:sz="4" w:space="0" w:color="auto"/>
              <w:bottom w:val="single" w:sz="8" w:space="0" w:color="auto"/>
              <w:right w:val="single" w:sz="4" w:space="0" w:color="auto"/>
            </w:tcBorders>
            <w:vAlign w:val="center"/>
          </w:tcPr>
          <w:p w:rsidR="00734DF3" w:rsidRPr="009144AC" w:rsidRDefault="00734DF3" w:rsidP="00734DF3">
            <w:pPr>
              <w:rPr>
                <w:sz w:val="20"/>
              </w:rPr>
            </w:pPr>
            <w:r w:rsidRPr="009144AC">
              <w:rPr>
                <w:sz w:val="20"/>
              </w:rPr>
              <w:t>m&lt;25%</w:t>
            </w:r>
          </w:p>
        </w:tc>
        <w:tc>
          <w:tcPr>
            <w:tcW w:w="1843" w:type="dxa"/>
            <w:tcBorders>
              <w:top w:val="single" w:sz="12" w:space="0" w:color="auto"/>
              <w:left w:val="single" w:sz="4" w:space="0" w:color="auto"/>
              <w:bottom w:val="single" w:sz="8" w:space="0" w:color="auto"/>
            </w:tcBorders>
            <w:vAlign w:val="center"/>
          </w:tcPr>
          <w:p w:rsidR="00734DF3" w:rsidRPr="009144AC" w:rsidRDefault="00734DF3" w:rsidP="00734DF3">
            <w:pPr>
              <w:jc w:val="center"/>
              <w:rPr>
                <w:sz w:val="20"/>
              </w:rPr>
            </w:pPr>
            <w:r>
              <w:rPr>
                <w:sz w:val="20"/>
              </w:rPr>
              <w:t>1:1000</w:t>
            </w:r>
          </w:p>
        </w:tc>
      </w:tr>
      <w:tr w:rsidR="00734DF3" w:rsidRPr="009144AC" w:rsidTr="005E0D8E">
        <w:trPr>
          <w:jc w:val="center"/>
        </w:trPr>
        <w:tc>
          <w:tcPr>
            <w:tcW w:w="1780" w:type="dxa"/>
            <w:vMerge/>
            <w:tcBorders>
              <w:right w:val="single" w:sz="4" w:space="0" w:color="auto"/>
            </w:tcBorders>
            <w:vAlign w:val="center"/>
          </w:tcPr>
          <w:p w:rsidR="00734DF3" w:rsidRPr="009144AC" w:rsidRDefault="00734DF3" w:rsidP="00734DF3">
            <w:pPr>
              <w:rPr>
                <w:sz w:val="20"/>
              </w:rPr>
            </w:pPr>
          </w:p>
        </w:tc>
        <w:tc>
          <w:tcPr>
            <w:tcW w:w="1867" w:type="dxa"/>
            <w:vMerge/>
            <w:tcBorders>
              <w:top w:val="nil"/>
              <w:left w:val="single" w:sz="4" w:space="0" w:color="auto"/>
              <w:bottom w:val="nil"/>
              <w:right w:val="single" w:sz="4" w:space="0" w:color="auto"/>
            </w:tcBorders>
            <w:vAlign w:val="center"/>
          </w:tcPr>
          <w:p w:rsidR="00734DF3" w:rsidRPr="009144AC" w:rsidRDefault="00734DF3" w:rsidP="00734DF3">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734DF3" w:rsidRPr="009144AC" w:rsidRDefault="00734DF3" w:rsidP="00734DF3">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734DF3" w:rsidRPr="009144AC" w:rsidRDefault="00734DF3" w:rsidP="00734DF3">
            <w:pPr>
              <w:jc w:val="center"/>
              <w:rPr>
                <w:sz w:val="20"/>
              </w:rPr>
            </w:pPr>
            <w:r>
              <w:rPr>
                <w:sz w:val="20"/>
              </w:rPr>
              <w:t>1:750</w:t>
            </w:r>
          </w:p>
        </w:tc>
      </w:tr>
      <w:tr w:rsidR="00734DF3" w:rsidRPr="009144AC" w:rsidTr="005E0D8E">
        <w:trPr>
          <w:jc w:val="center"/>
        </w:trPr>
        <w:tc>
          <w:tcPr>
            <w:tcW w:w="1780" w:type="dxa"/>
            <w:vMerge/>
            <w:tcBorders>
              <w:right w:val="single" w:sz="4" w:space="0" w:color="auto"/>
            </w:tcBorders>
            <w:vAlign w:val="center"/>
          </w:tcPr>
          <w:p w:rsidR="00734DF3" w:rsidRPr="009144AC" w:rsidRDefault="00734DF3" w:rsidP="00734DF3">
            <w:pPr>
              <w:rPr>
                <w:sz w:val="20"/>
              </w:rPr>
            </w:pPr>
          </w:p>
        </w:tc>
        <w:tc>
          <w:tcPr>
            <w:tcW w:w="1867" w:type="dxa"/>
            <w:vMerge/>
            <w:tcBorders>
              <w:top w:val="nil"/>
              <w:left w:val="single" w:sz="4" w:space="0" w:color="auto"/>
              <w:bottom w:val="single" w:sz="12" w:space="0" w:color="auto"/>
              <w:right w:val="single" w:sz="4" w:space="0" w:color="auto"/>
            </w:tcBorders>
            <w:vAlign w:val="center"/>
          </w:tcPr>
          <w:p w:rsidR="00734DF3" w:rsidRPr="009144AC" w:rsidRDefault="00734DF3" w:rsidP="00734DF3">
            <w:pPr>
              <w:rPr>
                <w:sz w:val="20"/>
              </w:rPr>
            </w:pPr>
          </w:p>
        </w:tc>
        <w:tc>
          <w:tcPr>
            <w:tcW w:w="1717" w:type="dxa"/>
            <w:tcBorders>
              <w:top w:val="single" w:sz="8" w:space="0" w:color="auto"/>
              <w:left w:val="single" w:sz="4" w:space="0" w:color="auto"/>
              <w:bottom w:val="single" w:sz="12" w:space="0" w:color="auto"/>
              <w:right w:val="single" w:sz="4" w:space="0" w:color="auto"/>
            </w:tcBorders>
            <w:vAlign w:val="center"/>
          </w:tcPr>
          <w:p w:rsidR="00734DF3" w:rsidRPr="009144AC" w:rsidRDefault="00734DF3" w:rsidP="00734DF3">
            <w:pPr>
              <w:rPr>
                <w:sz w:val="20"/>
              </w:rPr>
            </w:pPr>
            <w:r w:rsidRPr="009144AC">
              <w:rPr>
                <w:sz w:val="20"/>
              </w:rPr>
              <w:t>m&gt;100%</w:t>
            </w:r>
          </w:p>
        </w:tc>
        <w:tc>
          <w:tcPr>
            <w:tcW w:w="1843" w:type="dxa"/>
            <w:tcBorders>
              <w:top w:val="single" w:sz="8" w:space="0" w:color="auto"/>
              <w:left w:val="single" w:sz="4" w:space="0" w:color="auto"/>
              <w:bottom w:val="single" w:sz="12" w:space="0" w:color="auto"/>
            </w:tcBorders>
            <w:vAlign w:val="center"/>
          </w:tcPr>
          <w:p w:rsidR="00734DF3" w:rsidRPr="009144AC" w:rsidRDefault="00734DF3" w:rsidP="00734DF3">
            <w:pPr>
              <w:jc w:val="center"/>
              <w:rPr>
                <w:sz w:val="20"/>
              </w:rPr>
            </w:pPr>
            <w:r>
              <w:rPr>
                <w:sz w:val="20"/>
              </w:rPr>
              <w:t>1:500</w:t>
            </w:r>
          </w:p>
        </w:tc>
      </w:tr>
      <w:tr w:rsidR="00734DF3" w:rsidRPr="009144AC" w:rsidTr="005E0D8E">
        <w:trPr>
          <w:jc w:val="center"/>
        </w:trPr>
        <w:tc>
          <w:tcPr>
            <w:tcW w:w="1780" w:type="dxa"/>
            <w:vMerge/>
            <w:tcBorders>
              <w:right w:val="single" w:sz="4" w:space="0" w:color="auto"/>
            </w:tcBorders>
            <w:vAlign w:val="center"/>
          </w:tcPr>
          <w:p w:rsidR="00734DF3" w:rsidRPr="009144AC" w:rsidRDefault="00734DF3" w:rsidP="00734DF3">
            <w:pPr>
              <w:rPr>
                <w:sz w:val="20"/>
              </w:rPr>
            </w:pPr>
          </w:p>
        </w:tc>
        <w:tc>
          <w:tcPr>
            <w:tcW w:w="1867" w:type="dxa"/>
            <w:vMerge w:val="restart"/>
            <w:tcBorders>
              <w:top w:val="single" w:sz="12" w:space="0" w:color="auto"/>
              <w:left w:val="single" w:sz="4" w:space="0" w:color="auto"/>
              <w:bottom w:val="single" w:sz="24" w:space="0" w:color="auto"/>
              <w:right w:val="single" w:sz="4" w:space="0" w:color="auto"/>
            </w:tcBorders>
            <w:vAlign w:val="center"/>
          </w:tcPr>
          <w:p w:rsidR="00734DF3" w:rsidRPr="009144AC" w:rsidRDefault="00734DF3" w:rsidP="00734DF3">
            <w:pPr>
              <w:rPr>
                <w:sz w:val="20"/>
              </w:rPr>
            </w:pPr>
            <w:r w:rsidRPr="009144AC">
              <w:rPr>
                <w:sz w:val="20"/>
              </w:rPr>
              <w:t>d&gt;40Ha</w:t>
            </w:r>
          </w:p>
        </w:tc>
        <w:tc>
          <w:tcPr>
            <w:tcW w:w="1717" w:type="dxa"/>
            <w:tcBorders>
              <w:top w:val="single" w:sz="12" w:space="0" w:color="auto"/>
              <w:left w:val="single" w:sz="4" w:space="0" w:color="auto"/>
              <w:bottom w:val="single" w:sz="8" w:space="0" w:color="auto"/>
              <w:right w:val="single" w:sz="4" w:space="0" w:color="auto"/>
            </w:tcBorders>
            <w:vAlign w:val="center"/>
          </w:tcPr>
          <w:p w:rsidR="00734DF3" w:rsidRPr="009144AC" w:rsidRDefault="00734DF3" w:rsidP="00734DF3">
            <w:pPr>
              <w:rPr>
                <w:sz w:val="20"/>
              </w:rPr>
            </w:pPr>
            <w:r w:rsidRPr="009144AC">
              <w:rPr>
                <w:sz w:val="20"/>
              </w:rPr>
              <w:t>m&lt;25%</w:t>
            </w:r>
          </w:p>
        </w:tc>
        <w:tc>
          <w:tcPr>
            <w:tcW w:w="1843" w:type="dxa"/>
            <w:tcBorders>
              <w:top w:val="single" w:sz="12" w:space="0" w:color="auto"/>
              <w:left w:val="single" w:sz="4" w:space="0" w:color="auto"/>
              <w:bottom w:val="single" w:sz="8" w:space="0" w:color="auto"/>
            </w:tcBorders>
            <w:vAlign w:val="center"/>
          </w:tcPr>
          <w:p w:rsidR="00734DF3" w:rsidRPr="009144AC" w:rsidRDefault="00734DF3" w:rsidP="00734DF3">
            <w:pPr>
              <w:jc w:val="center"/>
              <w:rPr>
                <w:sz w:val="20"/>
              </w:rPr>
            </w:pPr>
            <w:r>
              <w:rPr>
                <w:sz w:val="20"/>
              </w:rPr>
              <w:t>1:750</w:t>
            </w:r>
          </w:p>
        </w:tc>
      </w:tr>
      <w:tr w:rsidR="00734DF3" w:rsidRPr="009144AC" w:rsidTr="005E0D8E">
        <w:trPr>
          <w:jc w:val="center"/>
        </w:trPr>
        <w:tc>
          <w:tcPr>
            <w:tcW w:w="1780" w:type="dxa"/>
            <w:vMerge/>
            <w:tcBorders>
              <w:right w:val="single" w:sz="4" w:space="0" w:color="auto"/>
            </w:tcBorders>
            <w:vAlign w:val="center"/>
          </w:tcPr>
          <w:p w:rsidR="00734DF3" w:rsidRPr="009144AC" w:rsidRDefault="00734DF3" w:rsidP="00734DF3">
            <w:pPr>
              <w:rPr>
                <w:sz w:val="20"/>
              </w:rPr>
            </w:pPr>
          </w:p>
        </w:tc>
        <w:tc>
          <w:tcPr>
            <w:tcW w:w="1867" w:type="dxa"/>
            <w:vMerge/>
            <w:tcBorders>
              <w:top w:val="single" w:sz="24" w:space="0" w:color="auto"/>
              <w:left w:val="single" w:sz="4" w:space="0" w:color="auto"/>
              <w:bottom w:val="single" w:sz="24" w:space="0" w:color="auto"/>
              <w:right w:val="single" w:sz="4" w:space="0" w:color="auto"/>
            </w:tcBorders>
            <w:vAlign w:val="center"/>
          </w:tcPr>
          <w:p w:rsidR="00734DF3" w:rsidRPr="009144AC" w:rsidRDefault="00734DF3" w:rsidP="00734DF3">
            <w:pPr>
              <w:rPr>
                <w:sz w:val="20"/>
              </w:rPr>
            </w:pPr>
          </w:p>
        </w:tc>
        <w:tc>
          <w:tcPr>
            <w:tcW w:w="1717" w:type="dxa"/>
            <w:tcBorders>
              <w:top w:val="single" w:sz="8" w:space="0" w:color="auto"/>
              <w:left w:val="single" w:sz="4" w:space="0" w:color="auto"/>
              <w:bottom w:val="single" w:sz="8" w:space="0" w:color="auto"/>
              <w:right w:val="single" w:sz="4" w:space="0" w:color="auto"/>
            </w:tcBorders>
            <w:vAlign w:val="center"/>
          </w:tcPr>
          <w:p w:rsidR="00734DF3" w:rsidRPr="009144AC" w:rsidRDefault="00734DF3" w:rsidP="00734DF3">
            <w:pPr>
              <w:rPr>
                <w:sz w:val="20"/>
              </w:rPr>
            </w:pPr>
            <w:r w:rsidRPr="009144AC">
              <w:rPr>
                <w:sz w:val="20"/>
              </w:rPr>
              <w:t>25%&lt;m&lt;100%</w:t>
            </w:r>
          </w:p>
        </w:tc>
        <w:tc>
          <w:tcPr>
            <w:tcW w:w="1843" w:type="dxa"/>
            <w:tcBorders>
              <w:top w:val="single" w:sz="8" w:space="0" w:color="auto"/>
              <w:left w:val="single" w:sz="4" w:space="0" w:color="auto"/>
              <w:bottom w:val="single" w:sz="8" w:space="0" w:color="auto"/>
            </w:tcBorders>
            <w:vAlign w:val="center"/>
          </w:tcPr>
          <w:p w:rsidR="00734DF3" w:rsidRPr="009144AC" w:rsidRDefault="00734DF3" w:rsidP="00734DF3">
            <w:pPr>
              <w:jc w:val="center"/>
              <w:rPr>
                <w:sz w:val="20"/>
              </w:rPr>
            </w:pPr>
            <w:r>
              <w:rPr>
                <w:sz w:val="20"/>
              </w:rPr>
              <w:t>1:500</w:t>
            </w:r>
          </w:p>
        </w:tc>
      </w:tr>
      <w:tr w:rsidR="00734DF3" w:rsidRPr="009144AC" w:rsidTr="005E0D8E">
        <w:trPr>
          <w:jc w:val="center"/>
        </w:trPr>
        <w:tc>
          <w:tcPr>
            <w:tcW w:w="1780" w:type="dxa"/>
            <w:vMerge/>
            <w:tcBorders>
              <w:bottom w:val="single" w:sz="18" w:space="0" w:color="auto"/>
              <w:right w:val="single" w:sz="4" w:space="0" w:color="auto"/>
            </w:tcBorders>
            <w:vAlign w:val="center"/>
          </w:tcPr>
          <w:p w:rsidR="00734DF3" w:rsidRPr="009144AC" w:rsidRDefault="00734DF3" w:rsidP="00734DF3">
            <w:pPr>
              <w:rPr>
                <w:sz w:val="20"/>
              </w:rPr>
            </w:pPr>
          </w:p>
        </w:tc>
        <w:tc>
          <w:tcPr>
            <w:tcW w:w="1867" w:type="dxa"/>
            <w:vMerge/>
            <w:tcBorders>
              <w:top w:val="single" w:sz="24" w:space="0" w:color="auto"/>
              <w:left w:val="single" w:sz="4" w:space="0" w:color="auto"/>
              <w:bottom w:val="single" w:sz="24" w:space="0" w:color="auto"/>
              <w:right w:val="single" w:sz="4" w:space="0" w:color="auto"/>
            </w:tcBorders>
            <w:vAlign w:val="center"/>
          </w:tcPr>
          <w:p w:rsidR="00734DF3" w:rsidRPr="009144AC" w:rsidRDefault="00734DF3" w:rsidP="00734DF3">
            <w:pPr>
              <w:rPr>
                <w:sz w:val="20"/>
              </w:rPr>
            </w:pPr>
          </w:p>
        </w:tc>
        <w:tc>
          <w:tcPr>
            <w:tcW w:w="1717" w:type="dxa"/>
            <w:tcBorders>
              <w:top w:val="single" w:sz="8" w:space="0" w:color="auto"/>
              <w:left w:val="single" w:sz="4" w:space="0" w:color="auto"/>
              <w:bottom w:val="single" w:sz="18" w:space="0" w:color="auto"/>
              <w:right w:val="single" w:sz="4" w:space="0" w:color="auto"/>
            </w:tcBorders>
            <w:vAlign w:val="center"/>
          </w:tcPr>
          <w:p w:rsidR="00734DF3" w:rsidRPr="009144AC" w:rsidRDefault="00734DF3" w:rsidP="00734DF3">
            <w:pPr>
              <w:rPr>
                <w:sz w:val="20"/>
              </w:rPr>
            </w:pPr>
            <w:r w:rsidRPr="009144AC">
              <w:rPr>
                <w:sz w:val="20"/>
              </w:rPr>
              <w:t>m&gt;100%</w:t>
            </w:r>
          </w:p>
        </w:tc>
        <w:tc>
          <w:tcPr>
            <w:tcW w:w="1843" w:type="dxa"/>
            <w:tcBorders>
              <w:top w:val="single" w:sz="8" w:space="0" w:color="auto"/>
              <w:left w:val="single" w:sz="4" w:space="0" w:color="auto"/>
              <w:bottom w:val="single" w:sz="18" w:space="0" w:color="auto"/>
            </w:tcBorders>
            <w:vAlign w:val="center"/>
          </w:tcPr>
          <w:p w:rsidR="00734DF3" w:rsidRPr="009144AC" w:rsidRDefault="00734DF3" w:rsidP="00734DF3">
            <w:pPr>
              <w:jc w:val="center"/>
              <w:rPr>
                <w:sz w:val="20"/>
              </w:rPr>
            </w:pPr>
            <w:r>
              <w:rPr>
                <w:sz w:val="20"/>
              </w:rPr>
              <w:t>1:400</w:t>
            </w:r>
          </w:p>
        </w:tc>
      </w:tr>
    </w:tbl>
    <w:p w:rsidR="00342210" w:rsidRPr="009738B8" w:rsidRDefault="00342210" w:rsidP="005C32A4">
      <w:pPr>
        <w:spacing w:after="0" w:line="240" w:lineRule="auto"/>
        <w:jc w:val="both"/>
        <w:rPr>
          <w:b/>
          <w:sz w:val="24"/>
        </w:rPr>
      </w:pPr>
    </w:p>
    <w:p w:rsidR="00342210" w:rsidRPr="009738B8" w:rsidRDefault="00342210" w:rsidP="005C32A4">
      <w:pPr>
        <w:spacing w:after="0" w:line="240" w:lineRule="auto"/>
        <w:jc w:val="both"/>
        <w:rPr>
          <w:b/>
          <w:sz w:val="24"/>
        </w:rPr>
      </w:pPr>
      <w:r w:rsidRPr="009738B8">
        <w:rPr>
          <w:b/>
          <w:sz w:val="24"/>
        </w:rPr>
        <w:t>NOTAS:</w:t>
      </w:r>
    </w:p>
    <w:p w:rsidR="00342210" w:rsidRPr="009738B8" w:rsidRDefault="00342210" w:rsidP="005C32A4">
      <w:pPr>
        <w:pStyle w:val="Prrafodelista"/>
        <w:numPr>
          <w:ilvl w:val="0"/>
          <w:numId w:val="4"/>
        </w:numPr>
        <w:spacing w:after="0" w:line="240" w:lineRule="auto"/>
        <w:jc w:val="both"/>
        <w:rPr>
          <w:sz w:val="24"/>
        </w:rPr>
      </w:pPr>
      <w:r w:rsidRPr="009738B8">
        <w:rPr>
          <w:sz w:val="24"/>
        </w:rPr>
        <w:t>En proyectos muy grandes, se podría sectorizar el proyecto y cada sector sería sujeto de la clasificación propuesta.</w:t>
      </w:r>
      <w:bookmarkStart w:id="0" w:name="_GoBack"/>
      <w:bookmarkEnd w:id="0"/>
    </w:p>
    <w:p w:rsidR="00342210" w:rsidRPr="009738B8" w:rsidRDefault="00342210" w:rsidP="005C32A4">
      <w:pPr>
        <w:pStyle w:val="Prrafodelista"/>
        <w:numPr>
          <w:ilvl w:val="0"/>
          <w:numId w:val="4"/>
        </w:numPr>
        <w:spacing w:after="0" w:line="240" w:lineRule="auto"/>
        <w:jc w:val="both"/>
        <w:rPr>
          <w:sz w:val="24"/>
        </w:rPr>
      </w:pPr>
      <w:r w:rsidRPr="009738B8">
        <w:rPr>
          <w:sz w:val="24"/>
        </w:rPr>
        <w:t>El tamaño de las hojas</w:t>
      </w:r>
      <w:r w:rsidR="005E0D8E">
        <w:rPr>
          <w:sz w:val="24"/>
        </w:rPr>
        <w:t xml:space="preserve"> de planos</w:t>
      </w:r>
      <w:r w:rsidRPr="009738B8">
        <w:rPr>
          <w:sz w:val="24"/>
        </w:rPr>
        <w:t xml:space="preserve"> debe ser en módulos de 55 cm.</w:t>
      </w:r>
    </w:p>
    <w:p w:rsidR="00734DF3" w:rsidRPr="00734DF3" w:rsidRDefault="00734DF3" w:rsidP="005C32A4">
      <w:pPr>
        <w:pStyle w:val="Prrafodelista"/>
        <w:numPr>
          <w:ilvl w:val="0"/>
          <w:numId w:val="4"/>
        </w:numPr>
        <w:spacing w:after="0" w:line="240" w:lineRule="auto"/>
        <w:jc w:val="both"/>
        <w:rPr>
          <w:b/>
          <w:sz w:val="24"/>
        </w:rPr>
      </w:pPr>
      <w:r>
        <w:rPr>
          <w:sz w:val="24"/>
        </w:rPr>
        <w:t>Las escalas sugeridas representan la máxima reducción según cada criterio. En otras palabras, si el titular desea ofrecer mayor detalle de su proyecto podría presentar los planos en una escala de menor reducción y fragmentar el plano en varias hojas.</w:t>
      </w:r>
    </w:p>
    <w:p w:rsidR="00342210" w:rsidRPr="009738B8" w:rsidRDefault="00734DF3" w:rsidP="005C32A4">
      <w:pPr>
        <w:pStyle w:val="Prrafodelista"/>
        <w:numPr>
          <w:ilvl w:val="0"/>
          <w:numId w:val="4"/>
        </w:numPr>
        <w:spacing w:after="0" w:line="240" w:lineRule="auto"/>
        <w:jc w:val="both"/>
        <w:rPr>
          <w:b/>
          <w:sz w:val="24"/>
        </w:rPr>
      </w:pPr>
      <w:r>
        <w:rPr>
          <w:sz w:val="24"/>
        </w:rPr>
        <w:t>Así mismo, si para un proyecto específico, ya sea por su naturaleza o complejidad, es necesario presentar más detalle, debe solicitarse en los TDR respectivos una escala con una menor reducción.</w:t>
      </w:r>
    </w:p>
    <w:sectPr w:rsidR="00342210" w:rsidRPr="009738B8" w:rsidSect="00036BF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C4" w:rsidRDefault="00B43CC4" w:rsidP="00A17D11">
      <w:pPr>
        <w:spacing w:after="0" w:line="240" w:lineRule="auto"/>
      </w:pPr>
      <w:r>
        <w:separator/>
      </w:r>
    </w:p>
  </w:endnote>
  <w:endnote w:type="continuationSeparator" w:id="0">
    <w:p w:rsidR="00B43CC4" w:rsidRDefault="00B43CC4" w:rsidP="00A1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48935"/>
      <w:docPartObj>
        <w:docPartGallery w:val="Page Numbers (Bottom of Page)"/>
        <w:docPartUnique/>
      </w:docPartObj>
    </w:sdtPr>
    <w:sdtContent>
      <w:p w:rsidR="00A17D11" w:rsidRDefault="00A17D11">
        <w:pPr>
          <w:pStyle w:val="Piedepgina"/>
          <w:jc w:val="center"/>
        </w:pPr>
        <w:r>
          <w:fldChar w:fldCharType="begin"/>
        </w:r>
        <w:r>
          <w:instrText>PAGE   \* MERGEFORMAT</w:instrText>
        </w:r>
        <w:r>
          <w:fldChar w:fldCharType="separate"/>
        </w:r>
        <w:r w:rsidR="00D213B4" w:rsidRPr="00D213B4">
          <w:rPr>
            <w:noProof/>
            <w:lang w:val="es-ES"/>
          </w:rPr>
          <w:t>4</w:t>
        </w:r>
        <w:r>
          <w:fldChar w:fldCharType="end"/>
        </w:r>
      </w:p>
    </w:sdtContent>
  </w:sdt>
  <w:p w:rsidR="00A17D11" w:rsidRDefault="00A17D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C4" w:rsidRDefault="00B43CC4" w:rsidP="00A17D11">
      <w:pPr>
        <w:spacing w:after="0" w:line="240" w:lineRule="auto"/>
      </w:pPr>
      <w:r>
        <w:separator/>
      </w:r>
    </w:p>
  </w:footnote>
  <w:footnote w:type="continuationSeparator" w:id="0">
    <w:p w:rsidR="00B43CC4" w:rsidRDefault="00B43CC4" w:rsidP="00A17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0EF0"/>
    <w:multiLevelType w:val="hybridMultilevel"/>
    <w:tmpl w:val="85743C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4AF2BD8"/>
    <w:multiLevelType w:val="hybridMultilevel"/>
    <w:tmpl w:val="8B3853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54652F2"/>
    <w:multiLevelType w:val="hybridMultilevel"/>
    <w:tmpl w:val="1EEEE5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A8A7057"/>
    <w:multiLevelType w:val="hybridMultilevel"/>
    <w:tmpl w:val="9E9EB7B4"/>
    <w:lvl w:ilvl="0" w:tplc="440A000F">
      <w:start w:val="1"/>
      <w:numFmt w:val="decimal"/>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62"/>
    <w:rsid w:val="00002D83"/>
    <w:rsid w:val="00036BF7"/>
    <w:rsid w:val="00044489"/>
    <w:rsid w:val="001277B3"/>
    <w:rsid w:val="0015400B"/>
    <w:rsid w:val="001726CF"/>
    <w:rsid w:val="00191186"/>
    <w:rsid w:val="001A656B"/>
    <w:rsid w:val="002071CC"/>
    <w:rsid w:val="00210414"/>
    <w:rsid w:val="00210A0E"/>
    <w:rsid w:val="002177D5"/>
    <w:rsid w:val="00232D18"/>
    <w:rsid w:val="00260A40"/>
    <w:rsid w:val="002612A1"/>
    <w:rsid w:val="00342210"/>
    <w:rsid w:val="00363BCB"/>
    <w:rsid w:val="00511887"/>
    <w:rsid w:val="00573D0A"/>
    <w:rsid w:val="005A0B77"/>
    <w:rsid w:val="005C32A4"/>
    <w:rsid w:val="005C4BB5"/>
    <w:rsid w:val="005E0D8E"/>
    <w:rsid w:val="005F7EEF"/>
    <w:rsid w:val="00606A8A"/>
    <w:rsid w:val="0064263A"/>
    <w:rsid w:val="00645FAF"/>
    <w:rsid w:val="006A0C6C"/>
    <w:rsid w:val="00732F0B"/>
    <w:rsid w:val="00734DF3"/>
    <w:rsid w:val="007631BC"/>
    <w:rsid w:val="00770D1F"/>
    <w:rsid w:val="007A4162"/>
    <w:rsid w:val="007B763F"/>
    <w:rsid w:val="0084411E"/>
    <w:rsid w:val="008562DB"/>
    <w:rsid w:val="00875D5D"/>
    <w:rsid w:val="008B17C1"/>
    <w:rsid w:val="008E24CA"/>
    <w:rsid w:val="009039C6"/>
    <w:rsid w:val="009144AC"/>
    <w:rsid w:val="00934062"/>
    <w:rsid w:val="009738B8"/>
    <w:rsid w:val="00A17D11"/>
    <w:rsid w:val="00A3233F"/>
    <w:rsid w:val="00A47EB9"/>
    <w:rsid w:val="00B43CC4"/>
    <w:rsid w:val="00B80CAB"/>
    <w:rsid w:val="00B969D8"/>
    <w:rsid w:val="00BB21BF"/>
    <w:rsid w:val="00BD6635"/>
    <w:rsid w:val="00BE65D8"/>
    <w:rsid w:val="00BE7D2F"/>
    <w:rsid w:val="00BE7FBF"/>
    <w:rsid w:val="00C6249D"/>
    <w:rsid w:val="00C85509"/>
    <w:rsid w:val="00CD588A"/>
    <w:rsid w:val="00D213B4"/>
    <w:rsid w:val="00D845E0"/>
    <w:rsid w:val="00E2661F"/>
    <w:rsid w:val="00EC6453"/>
    <w:rsid w:val="00F829AF"/>
    <w:rsid w:val="00FE09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0EC8"/>
  <w15:chartTrackingRefBased/>
  <w15:docId w15:val="{4104661D-E498-483A-A4D7-1462BC79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6453"/>
    <w:pPr>
      <w:ind w:left="720"/>
      <w:contextualSpacing/>
    </w:pPr>
  </w:style>
  <w:style w:type="paragraph" w:styleId="Encabezado">
    <w:name w:val="header"/>
    <w:basedOn w:val="Normal"/>
    <w:link w:val="EncabezadoCar"/>
    <w:uiPriority w:val="99"/>
    <w:unhideWhenUsed/>
    <w:rsid w:val="00A17D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D11"/>
  </w:style>
  <w:style w:type="paragraph" w:styleId="Piedepgina">
    <w:name w:val="footer"/>
    <w:basedOn w:val="Normal"/>
    <w:link w:val="PiedepginaCar"/>
    <w:uiPriority w:val="99"/>
    <w:unhideWhenUsed/>
    <w:rsid w:val="00A17D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F525-DF0B-488B-83C5-87928ACB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Juarez</dc:creator>
  <cp:keywords/>
  <dc:description/>
  <cp:lastModifiedBy>Rafael Juárez</cp:lastModifiedBy>
  <cp:revision>2</cp:revision>
  <dcterms:created xsi:type="dcterms:W3CDTF">2017-03-07T15:48:00Z</dcterms:created>
  <dcterms:modified xsi:type="dcterms:W3CDTF">2017-03-07T15:48:00Z</dcterms:modified>
</cp:coreProperties>
</file>